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line="600" w:lineRule="exact"/>
        <w:ind w:left="0" w:leftChars="0" w:right="0" w:rightChars="0"/>
        <w:jc w:val="center"/>
        <w:textAlignment w:val="auto"/>
        <w:rPr>
          <w:rFonts w:hint="default" w:ascii="方正小标宋简体" w:hAnsi="方正小标宋简体" w:eastAsia="方正小标宋简体" w:cs="方正小标宋简体"/>
          <w:b w:val="0"/>
          <w:bCs w:val="0"/>
          <w:color w:val="auto"/>
          <w:sz w:val="44"/>
          <w:szCs w:val="44"/>
          <w:lang w:val="en" w:eastAsia="zh-CN"/>
        </w:rPr>
      </w:pPr>
      <w:r>
        <w:rPr>
          <w:rFonts w:hint="eastAsia" w:ascii="方正小标宋简体" w:hAnsi="方正小标宋简体" w:eastAsia="方正小标宋简体" w:cs="方正小标宋简体"/>
          <w:b w:val="0"/>
          <w:bCs w:val="0"/>
          <w:color w:val="auto"/>
          <w:sz w:val="44"/>
          <w:szCs w:val="44"/>
          <w:lang w:val="en-US" w:eastAsia="zh-CN"/>
        </w:rPr>
        <w:t>许昌市行政执法监督</w:t>
      </w:r>
      <w:r>
        <w:rPr>
          <w:rFonts w:hint="eastAsia" w:ascii="方正小标宋简体" w:hAnsi="方正小标宋简体" w:eastAsia="方正小标宋简体" w:cs="方正小标宋简体"/>
          <w:b w:val="0"/>
          <w:bCs w:val="0"/>
          <w:color w:val="auto"/>
          <w:sz w:val="44"/>
          <w:szCs w:val="44"/>
          <w:lang w:val="en" w:eastAsia="zh-CN"/>
        </w:rPr>
        <w:t>办法（征求意见稿）</w:t>
      </w:r>
    </w:p>
    <w:p>
      <w:pPr>
        <w:spacing w:after="0" w:line="240" w:lineRule="auto"/>
      </w:pPr>
      <w:r>
        <w:rPr>
          <w:rFonts w:ascii="宋体" w:hAnsi="宋体" w:eastAsia="宋体"/>
          <w:sz w:val="32"/>
        </w:rPr>
        <w:t>​</w:t>
      </w:r>
    </w:p>
    <w:p>
      <w:pPr>
        <w:spacing w:after="0" w:line="240" w:lineRule="auto"/>
        <w:rPr>
          <w:color w:val="auto"/>
        </w:rPr>
      </w:pPr>
      <w:r>
        <w:rPr>
          <w:rFonts w:ascii="宋体" w:hAnsi="宋体" w:eastAsia="宋体"/>
          <w:color w:val="auto"/>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color w:val="auto"/>
        </w:rPr>
      </w:pPr>
      <w:r>
        <w:rPr>
          <w:rFonts w:ascii="黑体" w:hAnsi="黑体" w:eastAsia="黑体"/>
          <w:color w:val="auto"/>
          <w:sz w:val="32"/>
        </w:rPr>
        <w:t>第一条</w:t>
      </w:r>
      <w:r>
        <w:rPr>
          <w:rFonts w:ascii="仿宋_GB2312" w:hAnsi="仿宋_GB2312" w:eastAsia="仿宋_GB2312"/>
          <w:color w:val="auto"/>
          <w:sz w:val="32"/>
        </w:rPr>
        <w:t>　为加强行政执法监督工作，推进严格规范公正文明</w:t>
      </w:r>
      <w:bookmarkStart w:id="0" w:name="_GoBack"/>
      <w:bookmarkEnd w:id="0"/>
      <w:r>
        <w:rPr>
          <w:rFonts w:ascii="仿宋_GB2312" w:hAnsi="仿宋_GB2312" w:eastAsia="仿宋_GB2312"/>
          <w:color w:val="auto"/>
          <w:sz w:val="32"/>
        </w:rPr>
        <w:t>执法，保障公民、法人和其他组织的合法权益，促进依法行政和法治政府建设，根据《中华人民共和国地方各级人民代表大会和地方各级人民政府组织法》</w:t>
      </w:r>
      <w:r>
        <w:rPr>
          <w:rFonts w:hint="eastAsia" w:ascii="仿宋_GB2312" w:hAnsi="仿宋_GB2312" w:eastAsia="仿宋_GB2312"/>
          <w:color w:val="auto"/>
          <w:sz w:val="32"/>
          <w:lang w:eastAsia="zh-CN"/>
        </w:rPr>
        <w:t>、</w:t>
      </w:r>
      <w:r>
        <w:rPr>
          <w:rFonts w:hint="default" w:ascii="仿宋_GB2312" w:hAnsi="仿宋_GB2312" w:eastAsia="仿宋_GB2312"/>
          <w:color w:val="auto"/>
          <w:sz w:val="32"/>
        </w:rPr>
        <w:t>《河南省行政执法</w:t>
      </w:r>
      <w:r>
        <w:rPr>
          <w:rFonts w:hint="eastAsia" w:ascii="仿宋_GB2312" w:hAnsi="仿宋_GB2312"/>
          <w:color w:val="auto"/>
          <w:sz w:val="32"/>
          <w:lang w:eastAsia="zh-CN"/>
        </w:rPr>
        <w:t>条例</w:t>
      </w:r>
      <w:r>
        <w:rPr>
          <w:rFonts w:hint="default" w:ascii="仿宋_GB2312" w:hAnsi="仿宋_GB2312" w:eastAsia="仿宋_GB2312"/>
          <w:color w:val="auto"/>
          <w:sz w:val="32"/>
        </w:rPr>
        <w:t>》</w:t>
      </w:r>
      <w:r>
        <w:rPr>
          <w:rFonts w:ascii="仿宋_GB2312" w:hAnsi="仿宋_GB2312" w:eastAsia="仿宋_GB2312"/>
          <w:color w:val="auto"/>
          <w:sz w:val="32"/>
        </w:rPr>
        <w:t>等法律法规，结合本</w:t>
      </w:r>
      <w:r>
        <w:rPr>
          <w:rFonts w:hint="eastAsia" w:ascii="仿宋_GB2312" w:hAnsi="仿宋_GB2312"/>
          <w:color w:val="auto"/>
          <w:sz w:val="32"/>
          <w:lang w:eastAsia="zh-CN"/>
        </w:rPr>
        <w:t>市</w:t>
      </w:r>
      <w:r>
        <w:rPr>
          <w:rFonts w:ascii="仿宋_GB2312" w:hAnsi="仿宋_GB2312" w:eastAsia="仿宋_GB2312"/>
          <w:color w:val="auto"/>
          <w:sz w:val="32"/>
        </w:rPr>
        <w:t>实际，制定本</w:t>
      </w:r>
      <w:r>
        <w:rPr>
          <w:rFonts w:ascii="仿宋_GB2312" w:hAnsi="仿宋_GB2312"/>
          <w:color w:val="auto"/>
          <w:sz w:val="32"/>
          <w:lang w:val="en"/>
        </w:rPr>
        <w:t>办法</w:t>
      </w:r>
      <w:r>
        <w:rPr>
          <w:rFonts w:ascii="仿宋_GB2312" w:hAnsi="仿宋_GB2312" w:eastAsia="仿宋_GB2312"/>
          <w:color w:val="auto"/>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color w:val="auto"/>
          <w:sz w:val="32"/>
        </w:rPr>
      </w:pPr>
      <w:r>
        <w:rPr>
          <w:rFonts w:ascii="黑体" w:hAnsi="黑体" w:eastAsia="黑体"/>
          <w:color w:val="auto"/>
          <w:sz w:val="32"/>
        </w:rPr>
        <w:t>第二条</w:t>
      </w:r>
      <w:r>
        <w:rPr>
          <w:rFonts w:ascii="仿宋_GB2312" w:hAnsi="仿宋_GB2312" w:eastAsia="仿宋_GB2312"/>
          <w:color w:val="auto"/>
          <w:sz w:val="32"/>
        </w:rPr>
        <w:t>　</w:t>
      </w:r>
      <w:r>
        <w:rPr>
          <w:rFonts w:hint="default" w:ascii="Times New Roman" w:hAnsi="Times New Roman" w:eastAsia="方正仿宋_GBK" w:cs="Times New Roman"/>
          <w:b w:val="0"/>
          <w:bCs w:val="0"/>
          <w:color w:val="auto"/>
          <w:kern w:val="2"/>
          <w:sz w:val="32"/>
          <w:szCs w:val="32"/>
          <w:lang w:val="en-US" w:eastAsia="zh-CN"/>
        </w:rPr>
        <w:t>本</w:t>
      </w:r>
      <w:r>
        <w:rPr>
          <w:rFonts w:hint="default" w:ascii="仿宋_GB2312" w:hAnsi="仿宋_GB2312" w:eastAsia="仿宋_GB2312"/>
          <w:color w:val="auto"/>
          <w:sz w:val="32"/>
          <w:lang w:val="en-US" w:eastAsia="zh-CN"/>
        </w:rPr>
        <w:t>市行政区域内的行政执法监督工作，适用本</w:t>
      </w:r>
      <w:r>
        <w:rPr>
          <w:rFonts w:hint="default" w:ascii="仿宋_GB2312" w:hAnsi="仿宋_GB2312"/>
          <w:color w:val="auto"/>
          <w:sz w:val="32"/>
          <w:lang w:val="en" w:eastAsia="zh-CN"/>
        </w:rPr>
        <w:t>办法</w:t>
      </w:r>
      <w:r>
        <w:rPr>
          <w:rFonts w:hint="default" w:ascii="仿宋_GB2312" w:hAnsi="仿宋_GB2312" w:eastAsia="仿宋_GB2312"/>
          <w:color w:val="auto"/>
          <w:sz w:val="32"/>
          <w:lang w:val="en-US" w:eastAsia="zh-CN"/>
        </w:rPr>
        <w:t>。</w:t>
      </w:r>
      <w:r>
        <w:rPr>
          <w:rFonts w:hint="eastAsia" w:eastAsia="仿宋_GB2312" w:cs="仿宋_GB2312"/>
          <w:color w:val="auto"/>
          <w:sz w:val="32"/>
          <w:szCs w:val="32"/>
        </w:rPr>
        <w:t>法律、法规、规章另有规定的，从其规定。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color w:val="auto"/>
          <w:sz w:val="32"/>
          <w:lang w:eastAsia="zh-CN"/>
        </w:rPr>
      </w:pPr>
      <w:r>
        <w:rPr>
          <w:rFonts w:hint="eastAsia" w:ascii="仿宋_GB2312" w:hAnsi="仿宋_GB2312"/>
          <w:color w:val="auto"/>
          <w:sz w:val="32"/>
          <w:lang w:eastAsia="zh-CN"/>
        </w:rPr>
        <w:t>本</w:t>
      </w:r>
      <w:r>
        <w:rPr>
          <w:rFonts w:hint="default" w:ascii="仿宋_GB2312" w:hAnsi="仿宋_GB2312"/>
          <w:color w:val="auto"/>
          <w:sz w:val="32"/>
          <w:lang w:val="en" w:eastAsia="zh-CN"/>
        </w:rPr>
        <w:t>办法</w:t>
      </w:r>
      <w:r>
        <w:rPr>
          <w:rFonts w:hint="eastAsia" w:ascii="仿宋_GB2312" w:hAnsi="仿宋_GB2312"/>
          <w:color w:val="auto"/>
          <w:sz w:val="32"/>
          <w:lang w:eastAsia="zh-CN"/>
        </w:rPr>
        <w:t>所称行政执法监督工作包括：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color w:val="auto"/>
          <w:sz w:val="32"/>
          <w:lang w:eastAsia="zh-CN"/>
        </w:rPr>
      </w:pPr>
      <w:r>
        <w:rPr>
          <w:rFonts w:hint="eastAsia" w:ascii="仿宋_GB2312" w:hAnsi="仿宋_GB2312"/>
          <w:color w:val="auto"/>
          <w:sz w:val="32"/>
          <w:lang w:eastAsia="zh-CN"/>
        </w:rPr>
        <w:t>（一）县级以上政府依法对所属部门、派出机关、下级政府的行政执法工作进行的监督；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color w:val="auto"/>
          <w:sz w:val="32"/>
          <w:lang w:eastAsia="zh-CN"/>
        </w:rPr>
      </w:pPr>
      <w:r>
        <w:rPr>
          <w:rFonts w:hint="eastAsia" w:ascii="仿宋_GB2312" w:hAnsi="仿宋_GB2312"/>
          <w:color w:val="auto"/>
          <w:sz w:val="32"/>
          <w:lang w:eastAsia="zh-CN"/>
        </w:rPr>
        <w:t>（二）县级以上政府部门依法对所属机构、派出机构，市级政府部门依法对下级</w:t>
      </w:r>
      <w:r>
        <w:rPr>
          <w:rFonts w:hint="default" w:ascii="仿宋_GB2312" w:hAnsi="仿宋_GB2312"/>
          <w:color w:val="auto"/>
          <w:sz w:val="32"/>
          <w:lang w:val="en" w:eastAsia="zh-CN"/>
        </w:rPr>
        <w:t>政府</w:t>
      </w:r>
      <w:r>
        <w:rPr>
          <w:rFonts w:hint="eastAsia" w:ascii="仿宋_GB2312" w:hAnsi="仿宋_GB2312"/>
          <w:color w:val="auto"/>
          <w:sz w:val="32"/>
          <w:lang w:eastAsia="zh-CN"/>
        </w:rPr>
        <w:t>承担相关业务部门的行政执法工作进行的监督；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color w:val="auto"/>
          <w:sz w:val="32"/>
          <w:lang w:eastAsia="zh-CN"/>
        </w:rPr>
      </w:pPr>
      <w:r>
        <w:rPr>
          <w:rFonts w:hint="eastAsia" w:ascii="仿宋_GB2312" w:hAnsi="仿宋_GB2312"/>
          <w:color w:val="auto"/>
          <w:sz w:val="32"/>
          <w:lang w:eastAsia="zh-CN"/>
        </w:rPr>
        <w:t>（三）县级以上政府依法对设立在本行政区域内实行垂直管理或实行双重领导并以上级部门领导为主的行政执法部门遵守和执行法律、政策文件情况进行的监督。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color w:val="auto"/>
          <w:sz w:val="32"/>
          <w:lang w:eastAsia="zh-CN"/>
        </w:rPr>
      </w:pPr>
      <w:r>
        <w:rPr>
          <w:rFonts w:hint="eastAsia" w:ascii="仿宋_GB2312" w:hAnsi="仿宋_GB2312"/>
          <w:color w:val="auto"/>
          <w:sz w:val="32"/>
          <w:lang w:eastAsia="zh-CN"/>
        </w:rPr>
        <w:t>（四）依照法律法规开展的其他行政执法监督工作。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color w:val="auto"/>
        </w:rPr>
      </w:pPr>
      <w:r>
        <w:rPr>
          <w:rFonts w:ascii="黑体" w:hAnsi="黑体" w:eastAsia="黑体"/>
          <w:color w:val="auto"/>
          <w:sz w:val="32"/>
        </w:rPr>
        <w:t>第</w:t>
      </w:r>
      <w:r>
        <w:rPr>
          <w:rFonts w:hint="eastAsia" w:ascii="黑体" w:hAnsi="黑体" w:eastAsia="黑体"/>
          <w:color w:val="auto"/>
          <w:sz w:val="32"/>
          <w:lang w:eastAsia="zh-CN"/>
        </w:rPr>
        <w:t>三</w:t>
      </w:r>
      <w:r>
        <w:rPr>
          <w:rFonts w:ascii="黑体" w:hAnsi="黑体" w:eastAsia="黑体"/>
          <w:color w:val="auto"/>
          <w:sz w:val="32"/>
        </w:rPr>
        <w:t>条</w:t>
      </w:r>
      <w:r>
        <w:rPr>
          <w:rFonts w:ascii="仿宋_GB2312" w:hAnsi="仿宋_GB2312" w:eastAsia="仿宋_GB2312"/>
          <w:color w:val="auto"/>
          <w:sz w:val="32"/>
        </w:rPr>
        <w:t>　行政执法监督工作坚持中国共产党的领导，遵循依法监督、公正高效、有错必纠、监督为民的原则，</w:t>
      </w:r>
      <w:r>
        <w:rPr>
          <w:rFonts w:hint="eastAsia" w:ascii="仿宋_GB2312" w:hAnsi="仿宋_GB2312" w:eastAsia="仿宋_GB2312" w:cs="仿宋_GB2312"/>
          <w:color w:val="auto"/>
          <w:sz w:val="32"/>
          <w:szCs w:val="32"/>
          <w:lang w:val="en-US" w:eastAsia="zh-CN"/>
        </w:rPr>
        <w:t>促进行政执法体制、机制、制度依法有效运行，</w:t>
      </w:r>
      <w:r>
        <w:rPr>
          <w:rFonts w:ascii="仿宋_GB2312" w:hAnsi="仿宋_GB2312" w:eastAsia="仿宋_GB2312"/>
          <w:color w:val="auto"/>
          <w:sz w:val="32"/>
        </w:rPr>
        <w:t>保障法律、法规、规章全面正确有效实施。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color w:val="auto"/>
          <w:sz w:val="32"/>
        </w:rPr>
      </w:pPr>
      <w:r>
        <w:rPr>
          <w:rFonts w:ascii="黑体" w:hAnsi="黑体" w:eastAsia="黑体"/>
          <w:color w:val="auto"/>
          <w:sz w:val="32"/>
        </w:rPr>
        <w:t>第</w:t>
      </w:r>
      <w:r>
        <w:rPr>
          <w:rFonts w:hint="eastAsia" w:ascii="黑体" w:hAnsi="黑体" w:eastAsia="黑体"/>
          <w:color w:val="auto"/>
          <w:sz w:val="32"/>
          <w:lang w:eastAsia="zh-CN"/>
        </w:rPr>
        <w:t>四</w:t>
      </w:r>
      <w:r>
        <w:rPr>
          <w:rFonts w:ascii="黑体" w:hAnsi="黑体" w:eastAsia="黑体"/>
          <w:color w:val="auto"/>
          <w:sz w:val="32"/>
        </w:rPr>
        <w:t>条</w:t>
      </w:r>
      <w:r>
        <w:rPr>
          <w:rFonts w:ascii="仿宋_GB2312" w:hAnsi="仿宋_GB2312" w:eastAsia="仿宋_GB2312"/>
          <w:color w:val="auto"/>
          <w:sz w:val="32"/>
        </w:rPr>
        <w:t>　</w:t>
      </w:r>
      <w:r>
        <w:rPr>
          <w:rFonts w:hint="default" w:ascii="仿宋_GB2312" w:hAnsi="仿宋_GB2312" w:eastAsia="仿宋_GB2312"/>
          <w:color w:val="auto"/>
          <w:sz w:val="32"/>
          <w:lang w:val="en-US" w:eastAsia="zh-CN"/>
        </w:rPr>
        <w:t>县级以上人民政府</w:t>
      </w:r>
      <w:r>
        <w:rPr>
          <w:rFonts w:hint="eastAsia" w:ascii="仿宋_GB2312" w:hAnsi="仿宋_GB2312"/>
          <w:color w:val="auto"/>
          <w:sz w:val="32"/>
          <w:lang w:val="en-US" w:eastAsia="zh-CN"/>
        </w:rPr>
        <w:t>统一领导</w:t>
      </w:r>
      <w:r>
        <w:rPr>
          <w:rFonts w:hint="default" w:ascii="仿宋_GB2312" w:hAnsi="仿宋_GB2312" w:eastAsia="仿宋_GB2312"/>
          <w:color w:val="auto"/>
          <w:sz w:val="32"/>
          <w:lang w:val="en-US" w:eastAsia="zh-CN"/>
        </w:rPr>
        <w:t>本行政区域行政执法监督工作，建立和完善行政执法监督工作体系，协调解决行政执法监督工作中的重大问题</w:t>
      </w:r>
      <w:r>
        <w:rPr>
          <w:rFonts w:hint="eastAsia" w:ascii="仿宋_GB2312" w:hAnsi="仿宋_GB2312"/>
          <w:color w:val="auto"/>
          <w:sz w:val="32"/>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default" w:ascii="仿宋_GB2312" w:hAnsi="仿宋_GB2312" w:eastAsia="仿宋_GB2312"/>
          <w:color w:val="auto"/>
          <w:sz w:val="32"/>
          <w:lang w:val="en-US" w:eastAsia="zh-CN"/>
        </w:rPr>
      </w:pPr>
      <w:r>
        <w:rPr>
          <w:rFonts w:ascii="黑体" w:hAnsi="黑体" w:eastAsia="黑体"/>
          <w:color w:val="auto"/>
          <w:sz w:val="32"/>
        </w:rPr>
        <w:t>第</w:t>
      </w:r>
      <w:r>
        <w:rPr>
          <w:rFonts w:hint="eastAsia" w:ascii="黑体" w:hAnsi="黑体" w:eastAsia="黑体"/>
          <w:color w:val="auto"/>
          <w:sz w:val="32"/>
          <w:lang w:eastAsia="zh-CN"/>
        </w:rPr>
        <w:t>五</w:t>
      </w:r>
      <w:r>
        <w:rPr>
          <w:rFonts w:ascii="黑体" w:hAnsi="黑体" w:eastAsia="黑体"/>
          <w:color w:val="auto"/>
          <w:sz w:val="32"/>
        </w:rPr>
        <w:t>条</w:t>
      </w:r>
      <w:r>
        <w:rPr>
          <w:rFonts w:ascii="仿宋_GB2312" w:hAnsi="仿宋_GB2312" w:eastAsia="仿宋_GB2312"/>
          <w:color w:val="auto"/>
          <w:sz w:val="32"/>
        </w:rPr>
        <w:t>　</w:t>
      </w:r>
      <w:r>
        <w:rPr>
          <w:rFonts w:hint="default" w:ascii="仿宋_GB2312" w:hAnsi="仿宋_GB2312" w:eastAsia="仿宋_GB2312"/>
          <w:color w:val="auto"/>
          <w:sz w:val="32"/>
          <w:lang w:eastAsia="zh-CN"/>
        </w:rPr>
        <w:t>实施行政执法监督的政府称为行政执法监督机关，接受监督的政府、部门</w:t>
      </w:r>
      <w:r>
        <w:rPr>
          <w:rFonts w:hint="default" w:ascii="仿宋_GB2312" w:hAnsi="仿宋_GB2312" w:eastAsia="仿宋_GB2312"/>
          <w:color w:val="auto"/>
          <w:sz w:val="32"/>
          <w:lang w:val="en-US" w:eastAsia="zh-CN"/>
        </w:rPr>
        <w:t>和组织</w:t>
      </w:r>
      <w:r>
        <w:rPr>
          <w:rFonts w:hint="default" w:ascii="仿宋_GB2312" w:hAnsi="仿宋_GB2312" w:eastAsia="仿宋_GB2312"/>
          <w:color w:val="auto"/>
          <w:sz w:val="32"/>
          <w:lang w:eastAsia="zh-CN"/>
        </w:rPr>
        <w:t>称为被监督机关。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default" w:eastAsia="仿宋_GB2312"/>
          <w:color w:val="auto"/>
          <w:lang w:val="en" w:eastAsia="zh-CN"/>
        </w:rPr>
      </w:pPr>
      <w:r>
        <w:rPr>
          <w:rFonts w:ascii="仿宋_GB2312" w:hAnsi="仿宋_GB2312" w:eastAsia="仿宋_GB2312"/>
          <w:color w:val="auto"/>
          <w:sz w:val="32"/>
        </w:rPr>
        <w:t>县级以上人</w:t>
      </w:r>
      <w:r>
        <w:rPr>
          <w:rFonts w:hint="default" w:ascii="仿宋_GB2312" w:hAnsi="仿宋_GB2312" w:eastAsia="仿宋_GB2312"/>
          <w:color w:val="auto"/>
          <w:sz w:val="32"/>
          <w:lang w:eastAsia="zh-CN"/>
        </w:rPr>
        <w:t>民政府司法行政部门</w:t>
      </w:r>
      <w:r>
        <w:rPr>
          <w:rFonts w:hint="eastAsia" w:ascii="仿宋_GB2312" w:hAnsi="仿宋_GB2312" w:eastAsia="仿宋_GB2312"/>
          <w:color w:val="auto"/>
          <w:sz w:val="32"/>
          <w:lang w:eastAsia="zh-CN"/>
        </w:rPr>
        <w:t>是</w:t>
      </w:r>
      <w:r>
        <w:rPr>
          <w:rFonts w:hint="default" w:ascii="仿宋_GB2312" w:hAnsi="仿宋_GB2312" w:eastAsia="仿宋_GB2312"/>
          <w:color w:val="auto"/>
          <w:sz w:val="32"/>
          <w:lang w:eastAsia="zh-CN"/>
        </w:rPr>
        <w:t>本级人民政府的行政执法监督机构，</w:t>
      </w:r>
      <w:r>
        <w:rPr>
          <w:rFonts w:hint="default" w:ascii="仿宋_GB2312" w:hAnsi="仿宋_GB2312" w:eastAsia="仿宋_GB2312"/>
          <w:color w:val="auto"/>
          <w:sz w:val="32"/>
          <w:lang w:val="en-US" w:eastAsia="zh-CN"/>
        </w:rPr>
        <w:t>具体负责本行政区域内的行政执法监督工作</w:t>
      </w:r>
      <w:r>
        <w:rPr>
          <w:rFonts w:hint="default" w:ascii="仿宋_GB2312" w:hAnsi="仿宋_GB2312"/>
          <w:color w:val="auto"/>
          <w:sz w:val="32"/>
          <w:lang w:val="en"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color w:val="auto"/>
        </w:rPr>
      </w:pPr>
      <w:r>
        <w:rPr>
          <w:rFonts w:ascii="仿宋_GB2312" w:hAnsi="仿宋_GB2312" w:eastAsia="仿宋_GB2312"/>
          <w:color w:val="auto"/>
          <w:sz w:val="32"/>
        </w:rPr>
        <w:t>行政执法机关的法制机构或者其他指定机构承担本单位行政执法监督的具体工作。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color w:val="auto"/>
          <w:sz w:val="32"/>
        </w:rPr>
      </w:pPr>
      <w:r>
        <w:rPr>
          <w:rFonts w:ascii="仿宋_GB2312" w:hAnsi="仿宋_GB2312" w:eastAsia="仿宋_GB2312"/>
          <w:color w:val="auto"/>
          <w:sz w:val="32"/>
        </w:rPr>
        <w:t>司法所按照有关规定，协助县级司法行政部门</w:t>
      </w:r>
      <w:r>
        <w:rPr>
          <w:rFonts w:hint="eastAsia" w:ascii="仿宋_GB2312" w:hAnsi="仿宋_GB2312"/>
          <w:color w:val="auto"/>
          <w:sz w:val="32"/>
          <w:lang w:eastAsia="zh-CN"/>
        </w:rPr>
        <w:t>依法开展</w:t>
      </w:r>
      <w:r>
        <w:rPr>
          <w:rFonts w:ascii="仿宋_GB2312" w:hAnsi="仿宋_GB2312" w:eastAsia="仿宋_GB2312"/>
          <w:color w:val="auto"/>
          <w:sz w:val="32"/>
        </w:rPr>
        <w:t>乡镇、街道行政执法监督工作。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default" w:ascii="仿宋_GB2312" w:hAnsi="仿宋_GB2312" w:eastAsia="仿宋_GB2312"/>
          <w:color w:val="auto"/>
          <w:sz w:val="32"/>
          <w:lang w:val="en-US" w:eastAsia="zh-CN"/>
        </w:rPr>
      </w:pPr>
      <w:r>
        <w:rPr>
          <w:rFonts w:ascii="黑体" w:hAnsi="黑体" w:eastAsia="黑体"/>
          <w:color w:val="auto"/>
          <w:sz w:val="32"/>
        </w:rPr>
        <w:t>第</w:t>
      </w:r>
      <w:r>
        <w:rPr>
          <w:rFonts w:hint="eastAsia" w:ascii="黑体" w:hAnsi="黑体" w:eastAsia="黑体"/>
          <w:color w:val="auto"/>
          <w:sz w:val="32"/>
          <w:lang w:eastAsia="zh-CN"/>
        </w:rPr>
        <w:t>六</w:t>
      </w:r>
      <w:r>
        <w:rPr>
          <w:rFonts w:ascii="黑体" w:hAnsi="黑体" w:eastAsia="黑体"/>
          <w:color w:val="auto"/>
          <w:sz w:val="32"/>
        </w:rPr>
        <w:t>条</w:t>
      </w:r>
      <w:r>
        <w:rPr>
          <w:rFonts w:ascii="仿宋_GB2312" w:hAnsi="仿宋_GB2312" w:eastAsia="仿宋_GB2312"/>
          <w:color w:val="auto"/>
          <w:sz w:val="32"/>
        </w:rPr>
        <w:t>　</w:t>
      </w:r>
      <w:r>
        <w:rPr>
          <w:rFonts w:hint="default" w:ascii="仿宋_GB2312" w:hAnsi="仿宋_GB2312" w:eastAsia="仿宋_GB2312"/>
          <w:color w:val="auto"/>
          <w:sz w:val="32"/>
          <w:lang w:val="en-US" w:eastAsia="zh-CN"/>
        </w:rPr>
        <w:t>市、县（区）人民政府应当加强行政执法监督队伍建设，配备与行政执法监督工作相适应的行政执法监督人员。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default" w:ascii="仿宋_GB2312" w:hAnsi="仿宋_GB2312" w:eastAsia="仿宋_GB2312"/>
          <w:color w:val="auto"/>
          <w:sz w:val="32"/>
          <w:lang w:val="en-US" w:eastAsia="zh-CN"/>
        </w:rPr>
      </w:pPr>
      <w:r>
        <w:rPr>
          <w:rFonts w:hint="default" w:ascii="仿宋_GB2312" w:hAnsi="仿宋_GB2312" w:eastAsia="仿宋_GB2312"/>
          <w:color w:val="auto"/>
          <w:sz w:val="32"/>
          <w:lang w:val="en-US" w:eastAsia="zh-CN"/>
        </w:rPr>
        <w:t>市、县（区）人民政府可以按照有关规定，</w:t>
      </w:r>
      <w:r>
        <w:rPr>
          <w:rFonts w:hint="eastAsia" w:ascii="仿宋_GB2312" w:hAnsi="仿宋_GB2312"/>
          <w:color w:val="auto"/>
          <w:sz w:val="32"/>
          <w:lang w:val="en-US" w:eastAsia="zh-CN"/>
        </w:rPr>
        <w:t>每年度</w:t>
      </w:r>
      <w:r>
        <w:rPr>
          <w:rFonts w:hint="default" w:ascii="仿宋_GB2312" w:hAnsi="仿宋_GB2312" w:eastAsia="仿宋_GB2312"/>
          <w:color w:val="auto"/>
          <w:sz w:val="32"/>
          <w:lang w:val="en-US" w:eastAsia="zh-CN"/>
        </w:rPr>
        <w:t>对在</w:t>
      </w:r>
      <w:r>
        <w:rPr>
          <w:rFonts w:hint="eastAsia" w:ascii="仿宋_GB2312" w:hAnsi="仿宋_GB2312"/>
          <w:color w:val="auto"/>
          <w:sz w:val="32"/>
          <w:lang w:val="en-US" w:eastAsia="zh-CN"/>
        </w:rPr>
        <w:t>行政执法和</w:t>
      </w:r>
      <w:r>
        <w:rPr>
          <w:rFonts w:hint="default" w:ascii="仿宋_GB2312" w:hAnsi="仿宋_GB2312" w:eastAsia="仿宋_GB2312"/>
          <w:color w:val="auto"/>
          <w:sz w:val="32"/>
          <w:lang w:val="en-US" w:eastAsia="zh-CN"/>
        </w:rPr>
        <w:t>行政执法监督工作中做出突出成绩的单位和个人予以表彰奖励</w:t>
      </w:r>
      <w:r>
        <w:rPr>
          <w:rFonts w:hint="eastAsia" w:ascii="仿宋_GB2312" w:hAnsi="仿宋_GB2312"/>
          <w:color w:val="auto"/>
          <w:sz w:val="32"/>
          <w:lang w:val="en"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default" w:ascii="仿宋_GB2312" w:hAnsi="仿宋_GB2312" w:eastAsia="仿宋_GB2312"/>
          <w:color w:val="auto"/>
          <w:sz w:val="32"/>
          <w:lang w:val="en-US" w:eastAsia="zh-CN"/>
        </w:rPr>
      </w:pPr>
      <w:r>
        <w:rPr>
          <w:rFonts w:ascii="黑体" w:hAnsi="黑体" w:eastAsia="黑体"/>
          <w:color w:val="auto"/>
          <w:sz w:val="32"/>
        </w:rPr>
        <w:t>第</w:t>
      </w:r>
      <w:r>
        <w:rPr>
          <w:rFonts w:hint="eastAsia" w:ascii="黑体" w:hAnsi="黑体" w:eastAsia="黑体"/>
          <w:color w:val="auto"/>
          <w:sz w:val="32"/>
          <w:lang w:eastAsia="zh-CN"/>
        </w:rPr>
        <w:t>七</w:t>
      </w:r>
      <w:r>
        <w:rPr>
          <w:rFonts w:ascii="黑体" w:hAnsi="黑体" w:eastAsia="黑体"/>
          <w:color w:val="auto"/>
          <w:sz w:val="32"/>
        </w:rPr>
        <w:t>条</w:t>
      </w:r>
      <w:r>
        <w:rPr>
          <w:rFonts w:ascii="仿宋_GB2312" w:hAnsi="仿宋_GB2312" w:eastAsia="仿宋_GB2312"/>
          <w:color w:val="auto"/>
          <w:sz w:val="32"/>
        </w:rPr>
        <w:t>　</w:t>
      </w:r>
      <w:r>
        <w:rPr>
          <w:rFonts w:hint="default" w:ascii="仿宋_GB2312" w:hAnsi="仿宋_GB2312" w:eastAsia="仿宋_GB2312"/>
          <w:color w:val="auto"/>
          <w:sz w:val="32"/>
          <w:lang w:val="en-US" w:eastAsia="zh-CN"/>
        </w:rPr>
        <w:t>行政执法监督内容主要包括：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default" w:ascii="仿宋_GB2312" w:hAnsi="仿宋_GB2312" w:eastAsia="仿宋_GB2312"/>
          <w:color w:val="auto"/>
          <w:sz w:val="32"/>
          <w:lang w:val="en-US" w:eastAsia="zh-CN"/>
        </w:rPr>
      </w:pPr>
      <w:r>
        <w:rPr>
          <w:rFonts w:hint="default" w:ascii="仿宋_GB2312" w:hAnsi="仿宋_GB2312" w:eastAsia="仿宋_GB2312"/>
          <w:color w:val="auto"/>
          <w:sz w:val="32"/>
          <w:lang w:val="en-US" w:eastAsia="zh-CN"/>
        </w:rPr>
        <w:t>（一）行政裁量权基准制度、行政执法公示制度、执法全过程记录制度、重大执法决定法制审核制度等</w:t>
      </w:r>
      <w:r>
        <w:rPr>
          <w:rFonts w:hint="default" w:ascii="仿宋_GB2312" w:hAnsi="仿宋_GB2312"/>
          <w:color w:val="auto"/>
          <w:sz w:val="32"/>
          <w:lang w:val="en" w:eastAsia="zh-CN"/>
        </w:rPr>
        <w:t>重要</w:t>
      </w:r>
      <w:r>
        <w:rPr>
          <w:rFonts w:hint="eastAsia" w:ascii="仿宋_GB2312" w:hAnsi="仿宋_GB2312" w:eastAsia="仿宋_GB2312"/>
          <w:color w:val="auto"/>
          <w:sz w:val="32"/>
          <w:lang w:val="en-US" w:eastAsia="zh-CN"/>
        </w:rPr>
        <w:t>行政执法制度</w:t>
      </w:r>
      <w:r>
        <w:rPr>
          <w:rFonts w:hint="default" w:ascii="仿宋_GB2312" w:hAnsi="仿宋_GB2312" w:eastAsia="仿宋_GB2312"/>
          <w:color w:val="auto"/>
          <w:sz w:val="32"/>
          <w:lang w:val="en-US" w:eastAsia="zh-CN"/>
        </w:rPr>
        <w:t>执行情况；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default" w:ascii="仿宋_GB2312" w:hAnsi="仿宋_GB2312" w:eastAsia="仿宋_GB2312"/>
          <w:color w:val="auto"/>
          <w:sz w:val="32"/>
          <w:lang w:val="en-US" w:eastAsia="zh-CN"/>
        </w:rPr>
      </w:pPr>
      <w:r>
        <w:rPr>
          <w:rFonts w:hint="default" w:ascii="仿宋_GB2312" w:hAnsi="仿宋_GB2312" w:eastAsia="仿宋_GB2312"/>
          <w:color w:val="auto"/>
          <w:sz w:val="32"/>
          <w:lang w:val="en-US" w:eastAsia="zh-CN"/>
        </w:rPr>
        <w:t>（二）</w:t>
      </w:r>
      <w:r>
        <w:rPr>
          <w:rFonts w:hint="eastAsia" w:ascii="仿宋_GB2312" w:hAnsi="仿宋_GB2312" w:eastAsia="仿宋_GB2312"/>
          <w:color w:val="auto"/>
          <w:sz w:val="32"/>
          <w:lang w:val="en-US" w:eastAsia="zh-CN"/>
        </w:rPr>
        <w:t>行政执法责任制落实</w:t>
      </w:r>
      <w:r>
        <w:rPr>
          <w:rFonts w:hint="default" w:ascii="仿宋_GB2312" w:hAnsi="仿宋_GB2312" w:eastAsia="仿宋_GB2312"/>
          <w:color w:val="auto"/>
          <w:sz w:val="32"/>
          <w:lang w:val="en-US" w:eastAsia="zh-CN"/>
        </w:rPr>
        <w:t>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default" w:ascii="仿宋_GB2312" w:hAnsi="仿宋_GB2312" w:eastAsia="仿宋_GB2312"/>
          <w:color w:val="auto"/>
          <w:sz w:val="32"/>
          <w:lang w:val="en-US" w:eastAsia="zh-CN"/>
        </w:rPr>
      </w:pPr>
      <w:r>
        <w:rPr>
          <w:rFonts w:hint="default" w:ascii="仿宋_GB2312" w:hAnsi="仿宋_GB2312" w:eastAsia="仿宋_GB2312"/>
          <w:color w:val="auto"/>
          <w:sz w:val="32"/>
          <w:lang w:val="en-US" w:eastAsia="zh-CN"/>
        </w:rPr>
        <w:t>（三）</w:t>
      </w:r>
      <w:r>
        <w:rPr>
          <w:rFonts w:hint="eastAsia" w:ascii="仿宋_GB2312" w:hAnsi="仿宋_GB2312"/>
          <w:color w:val="auto"/>
          <w:sz w:val="32"/>
          <w:lang w:val="en-US" w:eastAsia="zh-CN"/>
        </w:rPr>
        <w:t>行政执法</w:t>
      </w:r>
      <w:r>
        <w:rPr>
          <w:rFonts w:hint="default" w:ascii="仿宋_GB2312" w:hAnsi="仿宋_GB2312" w:eastAsia="仿宋_GB2312"/>
          <w:color w:val="auto"/>
          <w:sz w:val="32"/>
          <w:lang w:val="en-US" w:eastAsia="zh-CN"/>
        </w:rPr>
        <w:t>过程中严格规范公正文明执法情况；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default" w:ascii="仿宋_GB2312" w:hAnsi="仿宋_GB2312" w:eastAsia="仿宋_GB2312"/>
          <w:color w:val="auto"/>
          <w:sz w:val="32"/>
          <w:lang w:val="en-US" w:eastAsia="zh-CN"/>
        </w:rPr>
      </w:pPr>
      <w:r>
        <w:rPr>
          <w:rFonts w:hint="default" w:ascii="仿宋_GB2312" w:hAnsi="仿宋_GB2312" w:eastAsia="仿宋_GB2312"/>
          <w:color w:val="auto"/>
          <w:sz w:val="32"/>
          <w:lang w:val="en-US" w:eastAsia="zh-CN"/>
        </w:rPr>
        <w:t>（四）其他需要监督的内容。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default" w:ascii="仿宋_GB2312" w:hAnsi="仿宋_GB2312" w:eastAsia="仿宋_GB2312"/>
          <w:color w:val="auto"/>
          <w:sz w:val="32"/>
          <w:lang w:val="en-US" w:eastAsia="zh-CN"/>
        </w:rPr>
      </w:pPr>
      <w:r>
        <w:rPr>
          <w:rFonts w:hint="default" w:ascii="黑体" w:hAnsi="黑体" w:eastAsia="黑体"/>
          <w:color w:val="auto"/>
          <w:sz w:val="32"/>
          <w:lang w:val="en-US" w:eastAsia="zh-CN"/>
        </w:rPr>
        <w:t>第</w:t>
      </w:r>
      <w:r>
        <w:rPr>
          <w:rFonts w:hint="eastAsia" w:ascii="黑体" w:hAnsi="黑体" w:eastAsia="黑体"/>
          <w:color w:val="auto"/>
          <w:sz w:val="32"/>
          <w:lang w:val="en-US" w:eastAsia="zh-CN"/>
        </w:rPr>
        <w:t>八</w:t>
      </w:r>
      <w:r>
        <w:rPr>
          <w:rFonts w:hint="default" w:ascii="黑体" w:hAnsi="黑体" w:eastAsia="黑体"/>
          <w:color w:val="auto"/>
          <w:sz w:val="32"/>
          <w:lang w:val="en-US" w:eastAsia="zh-CN"/>
        </w:rPr>
        <w:t>条</w:t>
      </w:r>
      <w:r>
        <w:rPr>
          <w:rFonts w:hint="default" w:ascii="Times New Roman" w:hAnsi="Times New Roman" w:eastAsia="方正仿宋_GBK" w:cs="Times New Roman"/>
          <w:b w:val="0"/>
          <w:bCs w:val="0"/>
          <w:i w:val="0"/>
          <w:color w:val="auto"/>
          <w:spacing w:val="8"/>
          <w:sz w:val="32"/>
          <w:szCs w:val="32"/>
          <w:shd w:val="clear" w:color="auto" w:fill="FFFFFF"/>
          <w:lang w:val="en-US" w:eastAsia="zh-CN"/>
        </w:rPr>
        <w:t xml:space="preserve">  </w:t>
      </w:r>
      <w:r>
        <w:rPr>
          <w:rFonts w:hint="default" w:ascii="仿宋_GB2312" w:hAnsi="仿宋_GB2312" w:eastAsia="仿宋_GB2312"/>
          <w:color w:val="auto"/>
          <w:sz w:val="32"/>
          <w:lang w:val="en-US" w:eastAsia="zh-CN"/>
        </w:rPr>
        <w:t>对行政执法重要制度</w:t>
      </w:r>
      <w:r>
        <w:rPr>
          <w:rFonts w:hint="eastAsia" w:ascii="仿宋_GB2312" w:hAnsi="仿宋_GB2312"/>
          <w:color w:val="auto"/>
          <w:sz w:val="32"/>
          <w:lang w:val="en-US" w:eastAsia="zh-CN"/>
        </w:rPr>
        <w:t>执行</w:t>
      </w:r>
      <w:r>
        <w:rPr>
          <w:rFonts w:hint="default" w:ascii="仿宋_GB2312" w:hAnsi="仿宋_GB2312" w:eastAsia="仿宋_GB2312"/>
          <w:color w:val="auto"/>
          <w:sz w:val="32"/>
          <w:lang w:val="en-US" w:eastAsia="zh-CN"/>
        </w:rPr>
        <w:t>情况的监督主要包括下列内容：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default" w:ascii="仿宋_GB2312" w:hAnsi="仿宋_GB2312" w:eastAsia="仿宋_GB2312"/>
          <w:color w:val="auto"/>
          <w:sz w:val="32"/>
          <w:lang w:val="en-US" w:eastAsia="zh-CN"/>
        </w:rPr>
      </w:pPr>
      <w:r>
        <w:rPr>
          <w:rFonts w:hint="default" w:ascii="仿宋_GB2312" w:hAnsi="仿宋_GB2312" w:eastAsia="仿宋_GB2312"/>
          <w:color w:val="auto"/>
          <w:sz w:val="32"/>
          <w:lang w:val="en-US" w:eastAsia="zh-CN"/>
        </w:rPr>
        <w:t>（一）行政裁量权基准制度的落实情况；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default" w:ascii="仿宋_GB2312" w:hAnsi="仿宋_GB2312" w:eastAsia="仿宋_GB2312"/>
          <w:color w:val="auto"/>
          <w:sz w:val="32"/>
          <w:lang w:val="en-US" w:eastAsia="zh-CN"/>
        </w:rPr>
      </w:pPr>
      <w:r>
        <w:rPr>
          <w:rFonts w:hint="default" w:ascii="仿宋_GB2312" w:hAnsi="仿宋_GB2312" w:eastAsia="仿宋_GB2312"/>
          <w:color w:val="auto"/>
          <w:sz w:val="32"/>
          <w:lang w:val="en-US" w:eastAsia="zh-CN"/>
        </w:rPr>
        <w:t>（二）行政执法公示制度、执法全过程记录制度和重大行政执法决定法制审核制度的落实情况；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default" w:ascii="仿宋_GB2312" w:hAnsi="仿宋_GB2312" w:eastAsia="仿宋_GB2312"/>
          <w:color w:val="auto"/>
          <w:sz w:val="32"/>
          <w:lang w:val="en-US" w:eastAsia="zh-CN"/>
        </w:rPr>
      </w:pPr>
      <w:r>
        <w:rPr>
          <w:rFonts w:hint="default" w:ascii="仿宋_GB2312" w:hAnsi="仿宋_GB2312" w:eastAsia="仿宋_GB2312"/>
          <w:color w:val="auto"/>
          <w:sz w:val="32"/>
          <w:lang w:val="en-US" w:eastAsia="zh-CN"/>
        </w:rPr>
        <w:t>（三）不予处罚、减轻处罚、从轻处罚、不予实施行政强制制度的落实及其动态调整情况；</w:t>
      </w:r>
    </w:p>
    <w:p>
      <w:pPr>
        <w:pStyle w:val="7"/>
        <w:ind w:left="0" w:leftChars="0" w:firstLine="0" w:firstLineChars="0"/>
        <w:rPr>
          <w:rFonts w:hint="default"/>
          <w:color w:val="auto"/>
          <w:lang w:val="en-US" w:eastAsia="zh-CN"/>
        </w:rPr>
      </w:pPr>
      <w:r>
        <w:rPr>
          <w:rFonts w:hint="eastAsia" w:ascii="仿宋_GB2312" w:hAnsi="仿宋_GB2312"/>
          <w:color w:val="auto"/>
          <w:sz w:val="32"/>
          <w:lang w:val="en-US" w:eastAsia="zh-CN"/>
        </w:rPr>
        <w:t xml:space="preserve">    （四）证明事项告知承诺制制度落实情况；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default" w:ascii="仿宋_GB2312" w:hAnsi="仿宋_GB2312" w:eastAsia="仿宋_GB2312"/>
          <w:color w:val="auto"/>
          <w:sz w:val="32"/>
          <w:lang w:val="en-US" w:eastAsia="zh-CN"/>
        </w:rPr>
      </w:pPr>
      <w:r>
        <w:rPr>
          <w:rFonts w:hint="default" w:ascii="仿宋_GB2312" w:hAnsi="仿宋_GB2312" w:eastAsia="仿宋_GB2312"/>
          <w:color w:val="auto"/>
          <w:sz w:val="32"/>
          <w:lang w:val="en-US" w:eastAsia="zh-CN"/>
        </w:rPr>
        <w:t>（</w:t>
      </w:r>
      <w:r>
        <w:rPr>
          <w:rFonts w:hint="eastAsia" w:ascii="仿宋_GB2312" w:hAnsi="仿宋_GB2312"/>
          <w:color w:val="auto"/>
          <w:sz w:val="32"/>
          <w:lang w:val="en-US" w:eastAsia="zh-CN"/>
        </w:rPr>
        <w:t>五</w:t>
      </w:r>
      <w:r>
        <w:rPr>
          <w:rFonts w:hint="default" w:ascii="仿宋_GB2312" w:hAnsi="仿宋_GB2312" w:eastAsia="仿宋_GB2312"/>
          <w:color w:val="auto"/>
          <w:sz w:val="32"/>
          <w:lang w:val="en-US" w:eastAsia="zh-CN"/>
        </w:rPr>
        <w:t>）行政执法与刑事司法衔接制度落实情况；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default" w:ascii="仿宋_GB2312" w:hAnsi="仿宋_GB2312" w:eastAsia="仿宋_GB2312"/>
          <w:color w:val="auto"/>
          <w:sz w:val="32"/>
          <w:lang w:val="en-US" w:eastAsia="zh-CN"/>
        </w:rPr>
      </w:pPr>
      <w:r>
        <w:rPr>
          <w:rFonts w:hint="default" w:ascii="仿宋_GB2312" w:hAnsi="仿宋_GB2312" w:eastAsia="仿宋_GB2312"/>
          <w:color w:val="auto"/>
          <w:sz w:val="32"/>
          <w:lang w:val="en-US" w:eastAsia="zh-CN"/>
        </w:rPr>
        <w:t>（</w:t>
      </w:r>
      <w:r>
        <w:rPr>
          <w:rFonts w:hint="eastAsia" w:ascii="仿宋_GB2312" w:hAnsi="仿宋_GB2312"/>
          <w:color w:val="auto"/>
          <w:sz w:val="32"/>
          <w:lang w:val="en-US" w:eastAsia="zh-CN"/>
        </w:rPr>
        <w:t>六</w:t>
      </w:r>
      <w:r>
        <w:rPr>
          <w:rFonts w:hint="default" w:ascii="仿宋_GB2312" w:hAnsi="仿宋_GB2312" w:eastAsia="仿宋_GB2312"/>
          <w:color w:val="auto"/>
          <w:sz w:val="32"/>
          <w:lang w:val="en-US" w:eastAsia="zh-CN"/>
        </w:rPr>
        <w:t>）行政执法案卷制作、管理制度落实情况；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default" w:ascii="仿宋_GB2312" w:hAnsi="仿宋_GB2312" w:eastAsia="仿宋_GB2312"/>
          <w:color w:val="auto"/>
          <w:sz w:val="32"/>
          <w:lang w:val="en-US" w:eastAsia="zh-CN"/>
        </w:rPr>
      </w:pPr>
      <w:r>
        <w:rPr>
          <w:rFonts w:hint="default" w:ascii="仿宋_GB2312" w:hAnsi="仿宋_GB2312" w:eastAsia="仿宋_GB2312"/>
          <w:color w:val="auto"/>
          <w:sz w:val="32"/>
          <w:lang w:val="en-US" w:eastAsia="zh-CN"/>
        </w:rPr>
        <w:t>（</w:t>
      </w:r>
      <w:r>
        <w:rPr>
          <w:rFonts w:hint="eastAsia" w:ascii="仿宋_GB2312" w:hAnsi="仿宋_GB2312"/>
          <w:color w:val="auto"/>
          <w:sz w:val="32"/>
          <w:lang w:val="en-US" w:eastAsia="zh-CN"/>
        </w:rPr>
        <w:t>七</w:t>
      </w:r>
      <w:r>
        <w:rPr>
          <w:rFonts w:hint="default" w:ascii="仿宋_GB2312" w:hAnsi="仿宋_GB2312" w:eastAsia="仿宋_GB2312"/>
          <w:color w:val="auto"/>
          <w:sz w:val="32"/>
          <w:lang w:val="en-US" w:eastAsia="zh-CN"/>
        </w:rPr>
        <w:t>）罚缴分离制度的落实情况；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default" w:ascii="仿宋_GB2312" w:hAnsi="仿宋_GB2312" w:eastAsia="仿宋_GB2312"/>
          <w:color w:val="auto"/>
          <w:sz w:val="32"/>
          <w:lang w:val="en-US" w:eastAsia="zh-CN"/>
        </w:rPr>
      </w:pPr>
      <w:r>
        <w:rPr>
          <w:rFonts w:hint="default" w:ascii="仿宋_GB2312" w:hAnsi="仿宋_GB2312" w:eastAsia="仿宋_GB2312"/>
          <w:color w:val="auto"/>
          <w:sz w:val="32"/>
          <w:lang w:val="en-US" w:eastAsia="zh-CN"/>
        </w:rPr>
        <w:t>（</w:t>
      </w:r>
      <w:r>
        <w:rPr>
          <w:rFonts w:hint="eastAsia" w:ascii="仿宋_GB2312" w:hAnsi="仿宋_GB2312"/>
          <w:color w:val="auto"/>
          <w:sz w:val="32"/>
          <w:lang w:val="en-US" w:eastAsia="zh-CN"/>
        </w:rPr>
        <w:t>八</w:t>
      </w:r>
      <w:r>
        <w:rPr>
          <w:rFonts w:hint="default" w:ascii="仿宋_GB2312" w:hAnsi="仿宋_GB2312" w:eastAsia="仿宋_GB2312"/>
          <w:color w:val="auto"/>
          <w:sz w:val="32"/>
          <w:lang w:val="en-US" w:eastAsia="zh-CN"/>
        </w:rPr>
        <w:t>）重大行政处罚备案制度的落实情况；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default" w:ascii="仿宋_GB2312" w:hAnsi="仿宋_GB2312" w:eastAsia="仿宋_GB2312"/>
          <w:color w:val="auto"/>
          <w:sz w:val="32"/>
          <w:lang w:val="en-US" w:eastAsia="zh-CN"/>
        </w:rPr>
      </w:pPr>
      <w:r>
        <w:rPr>
          <w:rFonts w:hint="default" w:ascii="仿宋_GB2312" w:hAnsi="仿宋_GB2312" w:eastAsia="仿宋_GB2312"/>
          <w:color w:val="auto"/>
          <w:sz w:val="32"/>
          <w:lang w:val="en-US" w:eastAsia="zh-CN"/>
        </w:rPr>
        <w:t>（</w:t>
      </w:r>
      <w:r>
        <w:rPr>
          <w:rFonts w:hint="eastAsia" w:ascii="仿宋_GB2312" w:hAnsi="仿宋_GB2312"/>
          <w:color w:val="auto"/>
          <w:sz w:val="32"/>
          <w:lang w:val="en-US" w:eastAsia="zh-CN"/>
        </w:rPr>
        <w:t>九</w:t>
      </w:r>
      <w:r>
        <w:rPr>
          <w:rFonts w:hint="default" w:ascii="仿宋_GB2312" w:hAnsi="仿宋_GB2312" w:eastAsia="仿宋_GB2312"/>
          <w:color w:val="auto"/>
          <w:sz w:val="32"/>
          <w:lang w:val="en-US" w:eastAsia="zh-CN"/>
        </w:rPr>
        <w:t>）“双随机、一公开”监管制度的落实情况；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default" w:ascii="仿宋_GB2312" w:hAnsi="仿宋_GB2312" w:eastAsia="仿宋_GB2312"/>
          <w:color w:val="auto"/>
          <w:sz w:val="32"/>
          <w:lang w:val="en-US" w:eastAsia="zh-CN"/>
        </w:rPr>
      </w:pPr>
      <w:r>
        <w:rPr>
          <w:rFonts w:hint="default" w:ascii="仿宋_GB2312" w:hAnsi="仿宋_GB2312" w:eastAsia="仿宋_GB2312"/>
          <w:color w:val="auto"/>
          <w:sz w:val="32"/>
          <w:lang w:val="en-US" w:eastAsia="zh-CN"/>
        </w:rPr>
        <w:t>（</w:t>
      </w:r>
      <w:r>
        <w:rPr>
          <w:rFonts w:hint="eastAsia" w:ascii="仿宋_GB2312" w:hAnsi="仿宋_GB2312"/>
          <w:color w:val="auto"/>
          <w:sz w:val="32"/>
          <w:lang w:val="en-US" w:eastAsia="zh-CN"/>
        </w:rPr>
        <w:t>十</w:t>
      </w:r>
      <w:r>
        <w:rPr>
          <w:rFonts w:hint="default" w:ascii="仿宋_GB2312" w:hAnsi="仿宋_GB2312" w:eastAsia="仿宋_GB2312"/>
          <w:color w:val="auto"/>
          <w:sz w:val="32"/>
          <w:lang w:val="en-US" w:eastAsia="zh-CN"/>
        </w:rPr>
        <w:t>）其他重要行政执法制度的落实情况。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default" w:ascii="仿宋_GB2312" w:hAnsi="仿宋_GB2312" w:eastAsia="仿宋_GB2312"/>
          <w:color w:val="auto"/>
          <w:sz w:val="32"/>
          <w:lang w:val="en-US" w:eastAsia="zh-CN"/>
        </w:rPr>
      </w:pPr>
      <w:r>
        <w:rPr>
          <w:rFonts w:hint="default" w:ascii="黑体" w:hAnsi="黑体" w:eastAsia="黑体"/>
          <w:color w:val="auto"/>
          <w:sz w:val="32"/>
          <w:lang w:val="en-US" w:eastAsia="zh-CN"/>
        </w:rPr>
        <w:t>第</w:t>
      </w:r>
      <w:r>
        <w:rPr>
          <w:rFonts w:hint="eastAsia" w:ascii="黑体" w:hAnsi="黑体" w:eastAsia="黑体"/>
          <w:color w:val="auto"/>
          <w:sz w:val="32"/>
          <w:lang w:val="en-US" w:eastAsia="zh-CN"/>
        </w:rPr>
        <w:t>九</w:t>
      </w:r>
      <w:r>
        <w:rPr>
          <w:rFonts w:hint="default" w:ascii="黑体" w:hAnsi="黑体" w:eastAsia="黑体"/>
          <w:color w:val="auto"/>
          <w:sz w:val="32"/>
          <w:lang w:val="en-US" w:eastAsia="zh-CN"/>
        </w:rPr>
        <w:t>条</w:t>
      </w:r>
      <w:r>
        <w:rPr>
          <w:rFonts w:hint="default" w:ascii="Times New Roman" w:hAnsi="Times New Roman" w:eastAsia="方正仿宋_GBK" w:cs="Times New Roman"/>
          <w:b w:val="0"/>
          <w:bCs w:val="0"/>
          <w:i w:val="0"/>
          <w:color w:val="auto"/>
          <w:spacing w:val="8"/>
          <w:sz w:val="32"/>
          <w:szCs w:val="32"/>
          <w:shd w:val="clear" w:color="auto" w:fill="FFFFFF"/>
          <w:lang w:val="en-US" w:eastAsia="zh-CN"/>
        </w:rPr>
        <w:t xml:space="preserve">  </w:t>
      </w:r>
      <w:r>
        <w:rPr>
          <w:rFonts w:hint="default" w:ascii="仿宋_GB2312" w:hAnsi="仿宋_GB2312" w:eastAsia="仿宋_GB2312"/>
          <w:color w:val="auto"/>
          <w:sz w:val="32"/>
          <w:lang w:val="en-US" w:eastAsia="zh-CN"/>
        </w:rPr>
        <w:t>对行政执法责任制落实情况的监督主要包括下列内容：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default" w:ascii="仿宋_GB2312" w:hAnsi="仿宋_GB2312" w:eastAsia="仿宋_GB2312"/>
          <w:color w:val="auto"/>
          <w:sz w:val="32"/>
          <w:lang w:val="en-US" w:eastAsia="zh-CN"/>
        </w:rPr>
      </w:pPr>
      <w:r>
        <w:rPr>
          <w:rFonts w:hint="default" w:ascii="仿宋_GB2312" w:hAnsi="仿宋_GB2312" w:eastAsia="仿宋_GB2312"/>
          <w:color w:val="auto"/>
          <w:sz w:val="32"/>
          <w:lang w:val="en-US" w:eastAsia="zh-CN"/>
        </w:rPr>
        <w:t>（一）执法事项梳理情况；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default" w:ascii="仿宋_GB2312" w:hAnsi="仿宋_GB2312" w:eastAsia="仿宋_GB2312"/>
          <w:color w:val="auto"/>
          <w:sz w:val="32"/>
          <w:lang w:val="en-US" w:eastAsia="zh-CN"/>
        </w:rPr>
      </w:pPr>
      <w:r>
        <w:rPr>
          <w:rFonts w:hint="default" w:ascii="仿宋_GB2312" w:hAnsi="仿宋_GB2312" w:eastAsia="仿宋_GB2312"/>
          <w:color w:val="auto"/>
          <w:sz w:val="32"/>
          <w:lang w:val="en-US" w:eastAsia="zh-CN"/>
        </w:rPr>
        <w:t>（二）执法职权分解情况；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default" w:ascii="仿宋_GB2312" w:hAnsi="仿宋_GB2312" w:eastAsia="仿宋_GB2312"/>
          <w:color w:val="auto"/>
          <w:sz w:val="32"/>
          <w:lang w:val="en-US" w:eastAsia="zh-CN"/>
        </w:rPr>
      </w:pPr>
      <w:r>
        <w:rPr>
          <w:rFonts w:hint="default" w:ascii="仿宋_GB2312" w:hAnsi="仿宋_GB2312" w:eastAsia="仿宋_GB2312"/>
          <w:color w:val="auto"/>
          <w:sz w:val="32"/>
          <w:lang w:val="en-US" w:eastAsia="zh-CN"/>
        </w:rPr>
        <w:t>（三）执法责任确定情况；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default" w:ascii="仿宋_GB2312" w:hAnsi="仿宋_GB2312" w:eastAsia="仿宋_GB2312"/>
          <w:color w:val="auto"/>
          <w:sz w:val="32"/>
          <w:lang w:val="en-US" w:eastAsia="zh-CN"/>
        </w:rPr>
      </w:pPr>
      <w:r>
        <w:rPr>
          <w:rFonts w:hint="default" w:ascii="仿宋_GB2312" w:hAnsi="仿宋_GB2312" w:eastAsia="仿宋_GB2312"/>
          <w:color w:val="auto"/>
          <w:sz w:val="32"/>
          <w:lang w:val="en-US" w:eastAsia="zh-CN"/>
        </w:rPr>
        <w:t>（四）执法程序落实情况；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default" w:ascii="仿宋_GB2312" w:hAnsi="仿宋_GB2312" w:eastAsia="仿宋_GB2312"/>
          <w:color w:val="auto"/>
          <w:sz w:val="32"/>
          <w:lang w:val="en-US" w:eastAsia="zh-CN"/>
        </w:rPr>
      </w:pPr>
      <w:r>
        <w:rPr>
          <w:rFonts w:hint="default" w:ascii="仿宋_GB2312" w:hAnsi="仿宋_GB2312" w:eastAsia="仿宋_GB2312"/>
          <w:color w:val="auto"/>
          <w:sz w:val="32"/>
          <w:lang w:val="en-US" w:eastAsia="zh-CN"/>
        </w:rPr>
        <w:t>（五）执法评议考核情况；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default" w:ascii="Times New Roman" w:hAnsi="Times New Roman" w:eastAsia="方正仿宋_GBK" w:cs="Times New Roman"/>
          <w:b w:val="0"/>
          <w:bCs w:val="0"/>
          <w:color w:val="auto"/>
          <w:kern w:val="2"/>
          <w:sz w:val="32"/>
          <w:szCs w:val="32"/>
          <w:lang w:val="en-US" w:eastAsia="zh-CN"/>
        </w:rPr>
      </w:pPr>
      <w:r>
        <w:rPr>
          <w:rFonts w:hint="default" w:ascii="仿宋_GB2312" w:hAnsi="仿宋_GB2312" w:eastAsia="仿宋_GB2312"/>
          <w:color w:val="auto"/>
          <w:sz w:val="32"/>
          <w:lang w:val="en-US" w:eastAsia="zh-CN"/>
        </w:rPr>
        <w:t>（六）行政执法责任追究情况。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default" w:ascii="仿宋_GB2312" w:hAnsi="仿宋_GB2312" w:eastAsia="仿宋_GB2312"/>
          <w:color w:val="auto"/>
          <w:sz w:val="32"/>
          <w:lang w:val="en-US" w:eastAsia="zh-CN"/>
        </w:rPr>
      </w:pPr>
      <w:r>
        <w:rPr>
          <w:rFonts w:hint="default" w:ascii="黑体" w:hAnsi="黑体" w:eastAsia="黑体"/>
          <w:color w:val="auto"/>
          <w:sz w:val="32"/>
          <w:lang w:val="en-US" w:eastAsia="zh-CN"/>
        </w:rPr>
        <w:t>第十条</w:t>
      </w:r>
      <w:r>
        <w:rPr>
          <w:rFonts w:hint="default" w:ascii="Times New Roman" w:hAnsi="Times New Roman" w:eastAsia="方正仿宋_GBK" w:cs="Times New Roman"/>
          <w:b w:val="0"/>
          <w:bCs w:val="0"/>
          <w:i w:val="0"/>
          <w:color w:val="auto"/>
          <w:spacing w:val="8"/>
          <w:sz w:val="32"/>
          <w:szCs w:val="32"/>
          <w:shd w:val="clear" w:color="auto" w:fill="FFFFFF"/>
          <w:lang w:val="en-US" w:eastAsia="zh-CN"/>
        </w:rPr>
        <w:t xml:space="preserve">  </w:t>
      </w:r>
      <w:r>
        <w:rPr>
          <w:rFonts w:hint="default" w:ascii="仿宋_GB2312" w:hAnsi="仿宋_GB2312" w:eastAsia="仿宋_GB2312"/>
          <w:color w:val="auto"/>
          <w:sz w:val="32"/>
          <w:lang w:val="en-US" w:eastAsia="zh-CN"/>
        </w:rPr>
        <w:t>对严格规范公正文明执法情况的监督主要包括下列内容：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default" w:ascii="仿宋_GB2312" w:hAnsi="仿宋_GB2312" w:eastAsia="仿宋_GB2312"/>
          <w:color w:val="auto"/>
          <w:sz w:val="32"/>
          <w:lang w:val="en-US" w:eastAsia="zh-CN"/>
        </w:rPr>
      </w:pPr>
      <w:r>
        <w:rPr>
          <w:rFonts w:hint="default" w:ascii="仿宋_GB2312" w:hAnsi="仿宋_GB2312" w:eastAsia="仿宋_GB2312"/>
          <w:color w:val="auto"/>
          <w:sz w:val="32"/>
          <w:lang w:val="en-US" w:eastAsia="zh-CN"/>
        </w:rPr>
        <w:t>（一）行政执法人员教育培训情况；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default" w:ascii="仿宋_GB2312" w:hAnsi="仿宋_GB2312" w:eastAsia="仿宋_GB2312"/>
          <w:color w:val="auto"/>
          <w:sz w:val="32"/>
          <w:lang w:val="en-US" w:eastAsia="zh-CN"/>
        </w:rPr>
      </w:pPr>
      <w:r>
        <w:rPr>
          <w:rFonts w:hint="default" w:ascii="仿宋_GB2312" w:hAnsi="仿宋_GB2312" w:eastAsia="仿宋_GB2312"/>
          <w:color w:val="auto"/>
          <w:sz w:val="32"/>
          <w:lang w:val="en-US" w:eastAsia="zh-CN"/>
        </w:rPr>
        <w:t>（二）行政执法装备配备等行政执法保障标准落实情况；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default" w:ascii="仿宋_GB2312" w:hAnsi="仿宋_GB2312" w:eastAsia="仿宋_GB2312"/>
          <w:color w:val="auto"/>
          <w:sz w:val="32"/>
          <w:lang w:val="en-US" w:eastAsia="zh-CN"/>
        </w:rPr>
      </w:pPr>
      <w:r>
        <w:rPr>
          <w:rFonts w:hint="default" w:ascii="仿宋_GB2312" w:hAnsi="仿宋_GB2312" w:eastAsia="仿宋_GB2312"/>
          <w:color w:val="auto"/>
          <w:sz w:val="32"/>
          <w:lang w:val="en-US" w:eastAsia="zh-CN"/>
        </w:rPr>
        <w:t>（三）行政执法服装、标志管理使用情况；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default" w:ascii="仿宋_GB2312" w:hAnsi="仿宋_GB2312" w:eastAsia="仿宋_GB2312"/>
          <w:color w:val="auto"/>
          <w:sz w:val="32"/>
          <w:lang w:val="en-US" w:eastAsia="zh-CN"/>
        </w:rPr>
      </w:pPr>
      <w:r>
        <w:rPr>
          <w:rFonts w:hint="default" w:ascii="仿宋_GB2312" w:hAnsi="仿宋_GB2312" w:eastAsia="仿宋_GB2312"/>
          <w:color w:val="auto"/>
          <w:sz w:val="32"/>
          <w:lang w:val="en-US" w:eastAsia="zh-CN"/>
        </w:rPr>
        <w:t>（四）行政执法人员行政执法证件管理、使用情况；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default" w:ascii="仿宋_GB2312" w:hAnsi="仿宋_GB2312" w:eastAsia="仿宋_GB2312"/>
          <w:color w:val="auto"/>
          <w:sz w:val="32"/>
          <w:lang w:val="en-US" w:eastAsia="zh-CN"/>
        </w:rPr>
      </w:pPr>
      <w:r>
        <w:rPr>
          <w:rFonts w:hint="default" w:ascii="仿宋_GB2312" w:hAnsi="仿宋_GB2312" w:eastAsia="仿宋_GB2312"/>
          <w:color w:val="auto"/>
          <w:sz w:val="32"/>
          <w:lang w:val="en-US" w:eastAsia="zh-CN"/>
        </w:rPr>
        <w:t>（五）执法主体、执法权限、执法程序是否合法；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default" w:ascii="仿宋_GB2312" w:hAnsi="仿宋_GB2312" w:eastAsia="仿宋_GB2312"/>
          <w:color w:val="auto"/>
          <w:sz w:val="32"/>
          <w:lang w:val="en-US" w:eastAsia="zh-CN"/>
        </w:rPr>
      </w:pPr>
      <w:r>
        <w:rPr>
          <w:rFonts w:hint="default" w:ascii="仿宋_GB2312" w:hAnsi="仿宋_GB2312" w:eastAsia="仿宋_GB2312"/>
          <w:color w:val="auto"/>
          <w:sz w:val="32"/>
          <w:lang w:val="en-US" w:eastAsia="zh-CN"/>
        </w:rPr>
        <w:t>（六）执法方式、执法决定内容是否合法；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default" w:ascii="仿宋_GB2312" w:hAnsi="仿宋_GB2312" w:eastAsia="仿宋_GB2312"/>
          <w:color w:val="auto"/>
          <w:sz w:val="32"/>
          <w:lang w:val="en-US" w:eastAsia="zh-CN"/>
        </w:rPr>
      </w:pPr>
      <w:r>
        <w:rPr>
          <w:rFonts w:hint="default" w:ascii="仿宋_GB2312" w:hAnsi="仿宋_GB2312" w:eastAsia="仿宋_GB2312"/>
          <w:color w:val="auto"/>
          <w:sz w:val="32"/>
          <w:lang w:val="en-US" w:eastAsia="zh-CN"/>
        </w:rPr>
        <w:t>（七）执法决定是否畸轻畸重、显失公平；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黑体" w:hAnsi="黑体" w:eastAsia="黑体"/>
          <w:color w:val="auto"/>
          <w:sz w:val="32"/>
        </w:rPr>
      </w:pPr>
      <w:r>
        <w:rPr>
          <w:rFonts w:hint="default" w:ascii="仿宋_GB2312" w:hAnsi="仿宋_GB2312" w:eastAsia="仿宋_GB2312"/>
          <w:color w:val="auto"/>
          <w:sz w:val="32"/>
          <w:lang w:val="en-US" w:eastAsia="zh-CN"/>
        </w:rPr>
        <w:t>（八）其他影响行政执法合法性、适当性的情况。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color w:val="auto"/>
        </w:rPr>
      </w:pPr>
      <w:r>
        <w:rPr>
          <w:rFonts w:ascii="黑体" w:hAnsi="黑体" w:eastAsia="黑体"/>
          <w:color w:val="auto"/>
          <w:sz w:val="32"/>
        </w:rPr>
        <w:t>第</w:t>
      </w:r>
      <w:r>
        <w:rPr>
          <w:rFonts w:hint="eastAsia" w:ascii="黑体" w:hAnsi="黑体" w:eastAsia="黑体"/>
          <w:color w:val="auto"/>
          <w:sz w:val="32"/>
          <w:lang w:eastAsia="zh-CN"/>
        </w:rPr>
        <w:t>十一</w:t>
      </w:r>
      <w:r>
        <w:rPr>
          <w:rFonts w:ascii="黑体" w:hAnsi="黑体" w:eastAsia="黑体"/>
          <w:color w:val="auto"/>
          <w:sz w:val="32"/>
        </w:rPr>
        <w:t>条</w:t>
      </w:r>
      <w:r>
        <w:rPr>
          <w:rFonts w:ascii="仿宋_GB2312" w:hAnsi="仿宋_GB2312" w:eastAsia="仿宋_GB2312"/>
          <w:color w:val="auto"/>
          <w:sz w:val="32"/>
        </w:rPr>
        <w:t>　行政执法监督机关对行政执法工作情况开展经常性监督，可以运用下列方式：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color w:val="auto"/>
        </w:rPr>
      </w:pPr>
      <w:r>
        <w:rPr>
          <w:rFonts w:ascii="仿宋_GB2312" w:hAnsi="仿宋_GB2312" w:eastAsia="仿宋_GB2312"/>
          <w:color w:val="auto"/>
          <w:sz w:val="32"/>
        </w:rPr>
        <w:t>（一）组织开展对行政执法工作的检查；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color w:val="auto"/>
          <w:sz w:val="32"/>
        </w:rPr>
      </w:pPr>
      <w:r>
        <w:rPr>
          <w:rFonts w:ascii="仿宋_GB2312" w:hAnsi="仿宋_GB2312" w:eastAsia="仿宋_GB2312"/>
          <w:color w:val="auto"/>
          <w:sz w:val="32"/>
        </w:rPr>
        <w:t>（二）组织开展特定领域、区域行政执法监督；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color w:val="auto"/>
          <w:sz w:val="32"/>
        </w:rPr>
      </w:pPr>
      <w:r>
        <w:rPr>
          <w:rFonts w:ascii="仿宋_GB2312" w:hAnsi="仿宋_GB2312" w:eastAsia="仿宋_GB2312"/>
          <w:color w:val="auto"/>
          <w:sz w:val="32"/>
        </w:rPr>
        <w:t>（三）</w:t>
      </w:r>
      <w:r>
        <w:rPr>
          <w:rFonts w:hint="default" w:ascii="仿宋_GB2312" w:hAnsi="仿宋_GB2312" w:eastAsia="仿宋_GB2312"/>
          <w:color w:val="auto"/>
          <w:sz w:val="32"/>
          <w:lang w:val="en-US" w:eastAsia="zh-CN"/>
        </w:rPr>
        <w:t>要求被监督机关报告有关执法情况；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color w:val="auto"/>
        </w:rPr>
      </w:pPr>
      <w:r>
        <w:rPr>
          <w:rFonts w:ascii="仿宋_GB2312" w:hAnsi="仿宋_GB2312" w:eastAsia="仿宋_GB2312"/>
          <w:color w:val="auto"/>
          <w:sz w:val="32"/>
        </w:rPr>
        <w:t>（四）组织开展行政执法案卷评查；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color w:val="auto"/>
        </w:rPr>
      </w:pPr>
      <w:r>
        <w:rPr>
          <w:rFonts w:ascii="仿宋_GB2312" w:hAnsi="仿宋_GB2312" w:eastAsia="仿宋_GB2312"/>
          <w:color w:val="auto"/>
          <w:sz w:val="32"/>
        </w:rPr>
        <w:t>（五）对行政执法工作情况进行统计分析和监测研判；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color w:val="auto"/>
        </w:rPr>
      </w:pPr>
      <w:r>
        <w:rPr>
          <w:rFonts w:ascii="仿宋_GB2312" w:hAnsi="仿宋_GB2312" w:eastAsia="仿宋_GB2312"/>
          <w:color w:val="auto"/>
          <w:sz w:val="32"/>
        </w:rPr>
        <w:t>（六）组织开展行政执法评议考核；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color w:val="auto"/>
        </w:rPr>
      </w:pPr>
      <w:r>
        <w:rPr>
          <w:rFonts w:ascii="仿宋_GB2312" w:hAnsi="仿宋_GB2312" w:eastAsia="仿宋_GB2312"/>
          <w:color w:val="auto"/>
          <w:sz w:val="32"/>
        </w:rPr>
        <w:t>（七）对行政执法工作问题进行核查督办；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color w:val="auto"/>
        </w:rPr>
      </w:pPr>
      <w:r>
        <w:rPr>
          <w:rFonts w:ascii="仿宋_GB2312" w:hAnsi="仿宋_GB2312" w:eastAsia="仿宋_GB2312"/>
          <w:color w:val="auto"/>
          <w:sz w:val="32"/>
        </w:rPr>
        <w:t>（八）对行政执法工作存在的问题予以通报；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color w:val="auto"/>
          <w:sz w:val="32"/>
        </w:rPr>
      </w:pPr>
      <w:r>
        <w:rPr>
          <w:rFonts w:ascii="仿宋_GB2312" w:hAnsi="仿宋_GB2312" w:eastAsia="仿宋_GB2312"/>
          <w:color w:val="auto"/>
          <w:sz w:val="32"/>
        </w:rPr>
        <w:t>（九）与监督事项相适应的其他行政执法监督方式。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color w:val="auto"/>
          <w:sz w:val="32"/>
        </w:rPr>
      </w:pPr>
      <w:r>
        <w:rPr>
          <w:rFonts w:ascii="黑体" w:hAnsi="黑体" w:eastAsia="黑体"/>
          <w:color w:val="auto"/>
          <w:sz w:val="32"/>
        </w:rPr>
        <w:t>第十</w:t>
      </w:r>
      <w:r>
        <w:rPr>
          <w:rFonts w:hint="eastAsia" w:ascii="黑体" w:hAnsi="黑体" w:eastAsia="黑体"/>
          <w:color w:val="auto"/>
          <w:sz w:val="32"/>
          <w:lang w:eastAsia="zh-CN"/>
        </w:rPr>
        <w:t>二</w:t>
      </w:r>
      <w:r>
        <w:rPr>
          <w:rFonts w:ascii="黑体" w:hAnsi="黑体" w:eastAsia="黑体"/>
          <w:color w:val="auto"/>
          <w:sz w:val="32"/>
        </w:rPr>
        <w:t>条</w:t>
      </w:r>
      <w:r>
        <w:rPr>
          <w:rFonts w:ascii="仿宋_GB2312" w:hAnsi="仿宋_GB2312" w:eastAsia="仿宋_GB2312"/>
          <w:color w:val="auto"/>
          <w:sz w:val="32"/>
        </w:rPr>
        <w:t>　行政执法机关应当建立和落实本单位内部的行政执法监督制度，对本单位的行政执法活动开展经常性监督，及时发现和纠正本单位行政执法工作中存在的问题。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olor w:val="auto"/>
          <w:sz w:val="32"/>
        </w:rPr>
      </w:pPr>
      <w:r>
        <w:rPr>
          <w:rFonts w:hint="eastAsia" w:ascii="仿宋_GB2312" w:hAnsi="仿宋_GB2312" w:eastAsia="仿宋_GB2312"/>
          <w:color w:val="auto"/>
          <w:sz w:val="32"/>
        </w:rPr>
        <w:t>行政执法机关应当</w:t>
      </w:r>
      <w:r>
        <w:rPr>
          <w:rFonts w:hint="eastAsia" w:ascii="仿宋_GB2312" w:hAnsi="仿宋_GB2312"/>
          <w:color w:val="auto"/>
          <w:sz w:val="32"/>
          <w:lang w:eastAsia="zh-CN"/>
        </w:rPr>
        <w:t>按规定的时限</w:t>
      </w:r>
      <w:r>
        <w:rPr>
          <w:rFonts w:hint="eastAsia" w:ascii="仿宋_GB2312" w:hAnsi="仿宋_GB2312" w:eastAsia="仿宋_GB2312"/>
          <w:color w:val="auto"/>
          <w:sz w:val="32"/>
        </w:rPr>
        <w:t>向同级司法行政部门报送上年度本部门行政执法工作情况报告和本年度行政执法工作计划，并在本部门网站上公开。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default" w:ascii="仿宋_GB2312" w:hAnsi="仿宋_GB2312" w:eastAsia="仿宋_GB2312"/>
          <w:color w:val="auto"/>
          <w:sz w:val="32"/>
          <w:lang w:val="en-US" w:eastAsia="zh-CN"/>
        </w:rPr>
      </w:pPr>
      <w:r>
        <w:rPr>
          <w:rFonts w:ascii="黑体" w:hAnsi="黑体" w:eastAsia="黑体"/>
          <w:color w:val="auto"/>
          <w:sz w:val="32"/>
        </w:rPr>
        <w:t>第十</w:t>
      </w:r>
      <w:r>
        <w:rPr>
          <w:rFonts w:hint="eastAsia" w:ascii="黑体" w:hAnsi="黑体" w:eastAsia="黑体"/>
          <w:color w:val="auto"/>
          <w:sz w:val="32"/>
          <w:lang w:eastAsia="zh-CN"/>
        </w:rPr>
        <w:t>三</w:t>
      </w:r>
      <w:r>
        <w:rPr>
          <w:rFonts w:ascii="黑体" w:hAnsi="黑体" w:eastAsia="黑体"/>
          <w:color w:val="auto"/>
          <w:sz w:val="32"/>
        </w:rPr>
        <w:t>条</w:t>
      </w:r>
      <w:r>
        <w:rPr>
          <w:rFonts w:ascii="仿宋_GB2312" w:hAnsi="仿宋_GB2312" w:eastAsia="仿宋_GB2312"/>
          <w:color w:val="auto"/>
          <w:sz w:val="32"/>
        </w:rPr>
        <w:t>　行政执法监督机关开展行政执法监督活动，可以检查、访谈、暗访，询问行政执法人员、行政相对人或者其他有关人员；调取、查阅、复制行政执法案卷和其他有关材料；</w:t>
      </w:r>
      <w:r>
        <w:rPr>
          <w:rFonts w:hint="default" w:ascii="仿宋_GB2312" w:hAnsi="仿宋_GB2312" w:eastAsia="仿宋_GB2312"/>
          <w:color w:val="auto"/>
          <w:sz w:val="32"/>
          <w:lang w:val="en-US" w:eastAsia="zh-CN"/>
        </w:rPr>
        <w:t>组织实地调查、勘验，进行必要的录音、录像、拍照、抽样等；</w:t>
      </w:r>
      <w:r>
        <w:rPr>
          <w:rFonts w:ascii="仿宋_GB2312" w:hAnsi="仿宋_GB2312" w:eastAsia="仿宋_GB2312"/>
          <w:color w:val="auto"/>
          <w:sz w:val="32"/>
        </w:rPr>
        <w:t>组织召开听证会、</w:t>
      </w:r>
      <w:r>
        <w:rPr>
          <w:rFonts w:hint="eastAsia" w:ascii="仿宋_GB2312" w:hAnsi="仿宋_GB2312" w:eastAsia="仿宋_GB2312"/>
          <w:color w:val="auto"/>
          <w:sz w:val="32"/>
          <w:lang w:eastAsia="zh-CN"/>
        </w:rPr>
        <w:t>专家</w:t>
      </w:r>
      <w:r>
        <w:rPr>
          <w:rFonts w:ascii="仿宋_GB2312" w:hAnsi="仿宋_GB2312" w:eastAsia="仿宋_GB2312"/>
          <w:color w:val="auto"/>
          <w:sz w:val="32"/>
        </w:rPr>
        <w:t>论证会等</w:t>
      </w:r>
      <w:r>
        <w:rPr>
          <w:rFonts w:hint="eastAsia" w:ascii="仿宋_GB2312" w:hAnsi="仿宋_GB2312" w:eastAsia="仿宋_GB2312"/>
          <w:color w:val="auto"/>
          <w:sz w:val="32"/>
          <w:lang w:eastAsia="zh-CN"/>
        </w:rPr>
        <w:t>；</w:t>
      </w:r>
      <w:r>
        <w:rPr>
          <w:rFonts w:ascii="仿宋_GB2312" w:hAnsi="仿宋_GB2312" w:eastAsia="仿宋_GB2312"/>
          <w:color w:val="auto"/>
          <w:sz w:val="32"/>
        </w:rPr>
        <w:t>根据工作需要，可以委托第三方组织开展行政执法工作社会调查、</w:t>
      </w:r>
      <w:r>
        <w:rPr>
          <w:rFonts w:hint="default" w:ascii="仿宋_GB2312" w:hAnsi="仿宋_GB2312" w:eastAsia="仿宋_GB2312"/>
          <w:color w:val="auto"/>
          <w:sz w:val="32"/>
          <w:lang w:val="en-US" w:eastAsia="zh-CN"/>
        </w:rPr>
        <w:t>鉴定、评估、检测、勘验</w:t>
      </w:r>
      <w:r>
        <w:rPr>
          <w:rFonts w:hint="eastAsia" w:ascii="仿宋_GB2312" w:hAnsi="仿宋_GB2312" w:eastAsia="仿宋_GB2312"/>
          <w:color w:val="auto"/>
          <w:sz w:val="32"/>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color w:val="auto"/>
        </w:rPr>
      </w:pPr>
      <w:r>
        <w:rPr>
          <w:rFonts w:ascii="黑体" w:hAnsi="黑体" w:eastAsia="黑体"/>
          <w:color w:val="auto"/>
          <w:sz w:val="32"/>
        </w:rPr>
        <w:t>第十</w:t>
      </w:r>
      <w:r>
        <w:rPr>
          <w:rFonts w:hint="eastAsia" w:ascii="黑体" w:hAnsi="黑体" w:eastAsia="黑体"/>
          <w:color w:val="auto"/>
          <w:sz w:val="32"/>
          <w:lang w:eastAsia="zh-CN"/>
        </w:rPr>
        <w:t>四</w:t>
      </w:r>
      <w:r>
        <w:rPr>
          <w:rFonts w:ascii="黑体" w:hAnsi="黑体" w:eastAsia="黑体"/>
          <w:color w:val="auto"/>
          <w:sz w:val="32"/>
        </w:rPr>
        <w:t>条</w:t>
      </w:r>
      <w:r>
        <w:rPr>
          <w:rFonts w:ascii="仿宋_GB2312" w:hAnsi="仿宋_GB2312" w:eastAsia="仿宋_GB2312"/>
          <w:color w:val="auto"/>
          <w:sz w:val="32"/>
        </w:rPr>
        <w:t>　</w:t>
      </w:r>
      <w:r>
        <w:rPr>
          <w:rFonts w:hint="default" w:ascii="仿宋_GB2312" w:hAnsi="仿宋_GB2312" w:eastAsia="仿宋_GB2312"/>
          <w:color w:val="auto"/>
          <w:sz w:val="32"/>
          <w:lang w:val="en-US" w:eastAsia="zh-CN"/>
        </w:rPr>
        <w:t>行政执法监督机关开展行政执法监督活动时，被监督机关及其行政执法人员应当主动接受监督，如实提供情况，予以配合，不得拒绝、阻碍；需要有关单位和个人协助的，有关单位和个人应当在职责范围内予以及时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color w:val="auto"/>
        </w:rPr>
      </w:pPr>
      <w:r>
        <w:rPr>
          <w:rFonts w:ascii="黑体" w:hAnsi="黑体" w:eastAsia="黑体"/>
          <w:color w:val="auto"/>
          <w:sz w:val="32"/>
        </w:rPr>
        <w:t>第十</w:t>
      </w:r>
      <w:r>
        <w:rPr>
          <w:rFonts w:hint="eastAsia" w:ascii="黑体" w:hAnsi="黑体" w:eastAsia="黑体"/>
          <w:color w:val="auto"/>
          <w:sz w:val="32"/>
          <w:lang w:eastAsia="zh-CN"/>
        </w:rPr>
        <w:t>五</w:t>
      </w:r>
      <w:r>
        <w:rPr>
          <w:rFonts w:ascii="黑体" w:hAnsi="黑体" w:eastAsia="黑体"/>
          <w:color w:val="auto"/>
          <w:sz w:val="32"/>
        </w:rPr>
        <w:t>条</w:t>
      </w:r>
      <w:r>
        <w:rPr>
          <w:rFonts w:ascii="仿宋_GB2312" w:hAnsi="仿宋_GB2312" w:eastAsia="仿宋_GB2312"/>
          <w:color w:val="auto"/>
          <w:sz w:val="32"/>
        </w:rPr>
        <w:t>　行政执法监督机关可以</w:t>
      </w:r>
      <w:r>
        <w:rPr>
          <w:rFonts w:hint="eastAsia" w:ascii="仿宋_GB2312" w:hAnsi="仿宋_GB2312"/>
          <w:color w:val="auto"/>
          <w:sz w:val="32"/>
          <w:lang w:eastAsia="zh-CN"/>
        </w:rPr>
        <w:t>根据工作需要，邀请</w:t>
      </w:r>
      <w:r>
        <w:rPr>
          <w:rFonts w:ascii="仿宋_GB2312" w:hAnsi="仿宋_GB2312" w:eastAsia="仿宋_GB2312"/>
          <w:color w:val="auto"/>
          <w:sz w:val="32"/>
        </w:rPr>
        <w:t>人大代表、政协委员、</w:t>
      </w:r>
      <w:r>
        <w:rPr>
          <w:rFonts w:hint="eastAsia" w:ascii="仿宋_GB2312" w:hAnsi="仿宋_GB2312"/>
          <w:color w:val="auto"/>
          <w:sz w:val="32"/>
          <w:lang w:eastAsia="zh-CN"/>
        </w:rPr>
        <w:t>人民监督员、</w:t>
      </w:r>
      <w:r>
        <w:rPr>
          <w:rFonts w:ascii="仿宋_GB2312" w:hAnsi="仿宋_GB2312" w:eastAsia="仿宋_GB2312"/>
          <w:color w:val="auto"/>
          <w:sz w:val="32"/>
        </w:rPr>
        <w:t>专家学者、</w:t>
      </w:r>
      <w:r>
        <w:rPr>
          <w:rFonts w:hint="eastAsia" w:ascii="仿宋_GB2312" w:hAnsi="仿宋_GB2312"/>
          <w:color w:val="auto"/>
          <w:sz w:val="32"/>
          <w:lang w:eastAsia="zh-CN"/>
        </w:rPr>
        <w:t>律师、新闻工作者</w:t>
      </w:r>
      <w:r>
        <w:rPr>
          <w:rFonts w:ascii="仿宋_GB2312" w:hAnsi="仿宋_GB2312" w:eastAsia="仿宋_GB2312"/>
          <w:color w:val="auto"/>
          <w:sz w:val="32"/>
        </w:rPr>
        <w:t>等作为行政执法社会监督员，参与行政执法监督活动。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color w:val="auto"/>
        </w:rPr>
      </w:pPr>
      <w:r>
        <w:rPr>
          <w:rFonts w:ascii="黑体" w:hAnsi="黑体" w:eastAsia="黑体"/>
          <w:color w:val="auto"/>
          <w:sz w:val="32"/>
        </w:rPr>
        <w:t>第十</w:t>
      </w:r>
      <w:r>
        <w:rPr>
          <w:rFonts w:hint="eastAsia" w:ascii="黑体" w:hAnsi="黑体" w:eastAsia="黑体"/>
          <w:color w:val="auto"/>
          <w:sz w:val="32"/>
          <w:lang w:eastAsia="zh-CN"/>
        </w:rPr>
        <w:t>六</w:t>
      </w:r>
      <w:r>
        <w:rPr>
          <w:rFonts w:ascii="黑体" w:hAnsi="黑体" w:eastAsia="黑体"/>
          <w:color w:val="auto"/>
          <w:sz w:val="32"/>
        </w:rPr>
        <w:t>条</w:t>
      </w:r>
      <w:r>
        <w:rPr>
          <w:rFonts w:ascii="仿宋_GB2312" w:hAnsi="仿宋_GB2312" w:eastAsia="仿宋_GB2312"/>
          <w:color w:val="auto"/>
          <w:sz w:val="32"/>
        </w:rPr>
        <w:t>　行政执法监督人员本人或者其近亲属与办理的监督事项有利害关系，或者有其他情形可能影响监督事项公正处理的，应当自行回避；未自行回避的，被监督对象有权申请其回避。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color w:val="auto"/>
        </w:rPr>
      </w:pPr>
      <w:r>
        <w:rPr>
          <w:rFonts w:ascii="仿宋_GB2312" w:hAnsi="仿宋_GB2312" w:eastAsia="仿宋_GB2312"/>
          <w:color w:val="auto"/>
          <w:sz w:val="32"/>
        </w:rPr>
        <w:t>行政执法监督人员的回避由其所在单位主要负责人决定。行政执法监督人员应当回避而没有自行回避，被监督对象也没有申请其回避的，行政执法监督机关应当决定其回避。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color w:val="auto"/>
        </w:rPr>
      </w:pPr>
      <w:r>
        <w:rPr>
          <w:rFonts w:ascii="黑体" w:hAnsi="黑体" w:eastAsia="黑体"/>
          <w:color w:val="auto"/>
          <w:sz w:val="32"/>
        </w:rPr>
        <w:t>第</w:t>
      </w:r>
      <w:r>
        <w:rPr>
          <w:rFonts w:hint="eastAsia" w:ascii="黑体" w:hAnsi="黑体" w:eastAsia="黑体"/>
          <w:color w:val="auto"/>
          <w:sz w:val="32"/>
          <w:lang w:eastAsia="zh-CN"/>
        </w:rPr>
        <w:t>十七</w:t>
      </w:r>
      <w:r>
        <w:rPr>
          <w:rFonts w:ascii="黑体" w:hAnsi="黑体" w:eastAsia="黑体"/>
          <w:color w:val="auto"/>
          <w:sz w:val="32"/>
        </w:rPr>
        <w:t>条</w:t>
      </w:r>
      <w:r>
        <w:rPr>
          <w:rFonts w:ascii="仿宋_GB2312" w:hAnsi="仿宋_GB2312" w:eastAsia="仿宋_GB2312"/>
          <w:color w:val="auto"/>
          <w:sz w:val="32"/>
        </w:rPr>
        <w:t>　行政执法监督机关应当</w:t>
      </w:r>
      <w:r>
        <w:rPr>
          <w:rFonts w:hint="eastAsia" w:ascii="仿宋_GB2312" w:hAnsi="仿宋_GB2312"/>
          <w:color w:val="auto"/>
          <w:sz w:val="32"/>
          <w:lang w:eastAsia="zh-CN"/>
        </w:rPr>
        <w:t>加强行政执法监督信息线索的汇集统筹，</w:t>
      </w:r>
      <w:r>
        <w:rPr>
          <w:rFonts w:ascii="仿宋_GB2312" w:hAnsi="仿宋_GB2312" w:eastAsia="仿宋_GB2312"/>
          <w:color w:val="auto"/>
          <w:sz w:val="32"/>
        </w:rPr>
        <w:t>建立行政执法监督与</w:t>
      </w:r>
      <w:r>
        <w:rPr>
          <w:rFonts w:hint="eastAsia" w:ascii="仿宋_GB2312" w:hAnsi="仿宋_GB2312"/>
          <w:color w:val="auto"/>
          <w:sz w:val="32"/>
          <w:lang w:val="en-US" w:eastAsia="zh-CN"/>
        </w:rPr>
        <w:t>12345</w:t>
      </w:r>
      <w:r>
        <w:rPr>
          <w:rFonts w:ascii="仿宋_GB2312" w:hAnsi="仿宋_GB2312" w:eastAsia="仿宋_GB2312"/>
          <w:color w:val="auto"/>
          <w:sz w:val="32"/>
        </w:rPr>
        <w:t>政务服务便民热线</w:t>
      </w:r>
      <w:r>
        <w:rPr>
          <w:rFonts w:hint="eastAsia" w:ascii="仿宋_GB2312" w:hAnsi="仿宋_GB2312"/>
          <w:color w:val="auto"/>
          <w:sz w:val="32"/>
          <w:lang w:eastAsia="zh-CN"/>
        </w:rPr>
        <w:t>、网络媒体</w:t>
      </w:r>
      <w:r>
        <w:rPr>
          <w:rFonts w:ascii="仿宋_GB2312" w:hAnsi="仿宋_GB2312" w:eastAsia="仿宋_GB2312"/>
          <w:color w:val="auto"/>
          <w:sz w:val="32"/>
        </w:rPr>
        <w:t>等监督渠道的信息共享工作机制。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color w:val="auto"/>
        </w:rPr>
      </w:pPr>
      <w:r>
        <w:rPr>
          <w:rFonts w:ascii="黑体" w:hAnsi="黑体" w:eastAsia="黑体"/>
          <w:color w:val="auto"/>
          <w:sz w:val="32"/>
        </w:rPr>
        <w:t>第</w:t>
      </w:r>
      <w:r>
        <w:rPr>
          <w:rFonts w:hint="eastAsia" w:ascii="黑体" w:hAnsi="黑体" w:eastAsia="黑体"/>
          <w:color w:val="auto"/>
          <w:sz w:val="32"/>
          <w:lang w:eastAsia="zh-CN"/>
        </w:rPr>
        <w:t>十八</w:t>
      </w:r>
      <w:r>
        <w:rPr>
          <w:rFonts w:ascii="黑体" w:hAnsi="黑体" w:eastAsia="黑体"/>
          <w:color w:val="auto"/>
          <w:sz w:val="32"/>
        </w:rPr>
        <w:t>条</w:t>
      </w:r>
      <w:r>
        <w:rPr>
          <w:rFonts w:ascii="仿宋_GB2312" w:hAnsi="仿宋_GB2312" w:eastAsia="仿宋_GB2312"/>
          <w:color w:val="auto"/>
          <w:sz w:val="32"/>
        </w:rPr>
        <w:t>　行政执法监督机关开展行政执法监督工作时，发现行政执法人员涉嫌</w:t>
      </w:r>
      <w:r>
        <w:rPr>
          <w:rFonts w:hint="eastAsia" w:ascii="仿宋_GB2312" w:hAnsi="仿宋_GB2312"/>
          <w:color w:val="auto"/>
          <w:sz w:val="32"/>
          <w:lang w:eastAsia="zh-CN"/>
        </w:rPr>
        <w:t>违纪或</w:t>
      </w:r>
      <w:r>
        <w:rPr>
          <w:rFonts w:ascii="仿宋_GB2312" w:hAnsi="仿宋_GB2312" w:eastAsia="仿宋_GB2312"/>
          <w:color w:val="auto"/>
          <w:sz w:val="32"/>
        </w:rPr>
        <w:t>职务违法</w:t>
      </w:r>
      <w:r>
        <w:rPr>
          <w:rFonts w:hint="eastAsia" w:ascii="仿宋_GB2312" w:hAnsi="仿宋_GB2312"/>
          <w:color w:val="auto"/>
          <w:sz w:val="32"/>
          <w:lang w:eastAsia="zh-CN"/>
        </w:rPr>
        <w:t>、</w:t>
      </w:r>
      <w:r>
        <w:rPr>
          <w:rFonts w:ascii="仿宋_GB2312" w:hAnsi="仿宋_GB2312" w:eastAsia="仿宋_GB2312"/>
          <w:color w:val="auto"/>
          <w:sz w:val="32"/>
        </w:rPr>
        <w:t>职务犯罪问题</w:t>
      </w:r>
      <w:r>
        <w:rPr>
          <w:rFonts w:hint="eastAsia" w:ascii="仿宋_GB2312" w:hAnsi="仿宋_GB2312"/>
          <w:color w:val="auto"/>
          <w:sz w:val="32"/>
          <w:lang w:eastAsia="zh-CN"/>
        </w:rPr>
        <w:t>的</w:t>
      </w:r>
      <w:r>
        <w:rPr>
          <w:rFonts w:ascii="仿宋_GB2312" w:hAnsi="仿宋_GB2312" w:eastAsia="仿宋_GB2312"/>
          <w:color w:val="auto"/>
          <w:sz w:val="32"/>
        </w:rPr>
        <w:t>线索，</w:t>
      </w:r>
      <w:r>
        <w:rPr>
          <w:rFonts w:hint="eastAsia" w:ascii="仿宋_GB2312" w:hAnsi="仿宋_GB2312"/>
          <w:color w:val="auto"/>
          <w:sz w:val="32"/>
          <w:lang w:eastAsia="zh-CN"/>
        </w:rPr>
        <w:t>依规依纪</w:t>
      </w:r>
      <w:r>
        <w:rPr>
          <w:rFonts w:ascii="仿宋_GB2312" w:hAnsi="仿宋_GB2312" w:eastAsia="仿宋_GB2312"/>
          <w:color w:val="auto"/>
          <w:sz w:val="32"/>
        </w:rPr>
        <w:t>依法移送</w:t>
      </w:r>
      <w:r>
        <w:rPr>
          <w:rFonts w:hint="eastAsia" w:ascii="仿宋_GB2312" w:hAnsi="仿宋_GB2312"/>
          <w:color w:val="auto"/>
          <w:sz w:val="32"/>
          <w:lang w:eastAsia="zh-CN"/>
        </w:rPr>
        <w:t>纪检</w:t>
      </w:r>
      <w:r>
        <w:rPr>
          <w:rFonts w:ascii="仿宋_GB2312" w:hAnsi="仿宋_GB2312" w:eastAsia="仿宋_GB2312"/>
          <w:color w:val="auto"/>
          <w:sz w:val="32"/>
        </w:rPr>
        <w:t>监察机关。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color w:val="auto"/>
          <w:sz w:val="32"/>
          <w:lang w:eastAsia="zh-CN"/>
        </w:rPr>
      </w:pPr>
      <w:r>
        <w:rPr>
          <w:rFonts w:ascii="黑体" w:hAnsi="黑体" w:eastAsia="黑体"/>
          <w:color w:val="auto"/>
          <w:sz w:val="32"/>
        </w:rPr>
        <w:t>第</w:t>
      </w:r>
      <w:r>
        <w:rPr>
          <w:rFonts w:hint="eastAsia" w:ascii="黑体" w:hAnsi="黑体" w:eastAsia="黑体"/>
          <w:color w:val="auto"/>
          <w:sz w:val="32"/>
          <w:lang w:eastAsia="zh-CN"/>
        </w:rPr>
        <w:t>十九</w:t>
      </w:r>
      <w:r>
        <w:rPr>
          <w:rFonts w:ascii="黑体" w:hAnsi="黑体" w:eastAsia="黑体"/>
          <w:color w:val="auto"/>
          <w:sz w:val="32"/>
        </w:rPr>
        <w:t>条</w:t>
      </w:r>
      <w:r>
        <w:rPr>
          <w:rFonts w:ascii="仿宋_GB2312" w:hAnsi="仿宋_GB2312" w:eastAsia="仿宋_GB2312"/>
          <w:color w:val="auto"/>
          <w:sz w:val="32"/>
        </w:rPr>
        <w:t>　</w:t>
      </w:r>
      <w:r>
        <w:rPr>
          <w:rFonts w:hint="default" w:ascii="仿宋_GB2312" w:hAnsi="仿宋_GB2312"/>
          <w:color w:val="auto"/>
          <w:sz w:val="32"/>
          <w:lang w:val="en-US" w:eastAsia="zh-CN"/>
        </w:rPr>
        <w:t>行政执法监督机关发现被监督机关</w:t>
      </w:r>
      <w:r>
        <w:rPr>
          <w:rFonts w:hint="eastAsia" w:ascii="仿宋_GB2312" w:hAnsi="仿宋_GB2312"/>
          <w:color w:val="auto"/>
          <w:sz w:val="32"/>
          <w:lang w:val="en-US" w:eastAsia="zh-CN"/>
        </w:rPr>
        <w:t>不落实行政执法制度、</w:t>
      </w:r>
      <w:r>
        <w:rPr>
          <w:rFonts w:hint="default" w:ascii="仿宋_GB2312" w:hAnsi="仿宋_GB2312"/>
          <w:color w:val="auto"/>
          <w:sz w:val="32"/>
          <w:lang w:val="en-US" w:eastAsia="zh-CN"/>
        </w:rPr>
        <w:t>不履行或者</w:t>
      </w:r>
      <w:r>
        <w:rPr>
          <w:rFonts w:hint="eastAsia" w:ascii="仿宋_GB2312" w:hAnsi="仿宋_GB2312"/>
          <w:color w:val="auto"/>
          <w:sz w:val="32"/>
          <w:lang w:val="en-US" w:eastAsia="zh-CN"/>
        </w:rPr>
        <w:t>不正确</w:t>
      </w:r>
      <w:r>
        <w:rPr>
          <w:rFonts w:hint="default" w:ascii="仿宋_GB2312" w:hAnsi="仿宋_GB2312"/>
          <w:color w:val="auto"/>
          <w:sz w:val="32"/>
          <w:lang w:val="en-US" w:eastAsia="zh-CN"/>
        </w:rPr>
        <w:t>履行行政执法职责、行政执法行为违法或者不当的</w:t>
      </w:r>
      <w:r>
        <w:rPr>
          <w:rFonts w:hint="eastAsia" w:ascii="仿宋_GB2312" w:hAnsi="仿宋_GB2312"/>
          <w:color w:val="auto"/>
          <w:sz w:val="32"/>
          <w:lang w:eastAsia="zh-CN"/>
        </w:rPr>
        <w:t>，行政执法监督机构可以制发行政执法监督督办函、行政执法监督意见书等。</w:t>
      </w:r>
      <w:r>
        <w:rPr>
          <w:rFonts w:hint="default" w:ascii="仿宋_GB2312" w:hAnsi="仿宋_GB2312"/>
          <w:color w:val="auto"/>
          <w:sz w:val="32"/>
          <w:lang w:val="en-US" w:eastAsia="zh-CN"/>
        </w:rPr>
        <w:t>被监督机关应当在</w:t>
      </w:r>
      <w:r>
        <w:rPr>
          <w:rFonts w:hint="eastAsia" w:ascii="仿宋_GB2312" w:hAnsi="仿宋_GB2312"/>
          <w:color w:val="auto"/>
          <w:sz w:val="32"/>
          <w:lang w:val="en-US" w:eastAsia="zh-CN"/>
        </w:rPr>
        <w:t>要求</w:t>
      </w:r>
      <w:r>
        <w:rPr>
          <w:rFonts w:hint="default" w:ascii="仿宋_GB2312" w:hAnsi="仿宋_GB2312"/>
          <w:color w:val="auto"/>
          <w:sz w:val="32"/>
          <w:lang w:val="en-US" w:eastAsia="zh-CN"/>
        </w:rPr>
        <w:t>的期限内依法处理并书面报告处理情况。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left="0" w:leftChars="0" w:right="0" w:rightChars="0" w:firstLine="632" w:firstLineChars="200"/>
        <w:jc w:val="both"/>
        <w:textAlignment w:val="auto"/>
        <w:rPr>
          <w:rFonts w:hint="default" w:ascii="仿宋_GB2312" w:hAnsi="仿宋_GB2312"/>
          <w:color w:val="auto"/>
          <w:sz w:val="32"/>
          <w:lang w:val="en-US" w:eastAsia="zh-CN"/>
        </w:rPr>
      </w:pPr>
      <w:r>
        <w:rPr>
          <w:rFonts w:hint="default" w:ascii="黑体" w:hAnsi="黑体" w:eastAsia="黑体"/>
          <w:color w:val="auto"/>
          <w:sz w:val="32"/>
          <w:lang w:val="en-US" w:eastAsia="zh-CN"/>
        </w:rPr>
        <w:t xml:space="preserve">第二十条  </w:t>
      </w:r>
      <w:r>
        <w:rPr>
          <w:rFonts w:hint="default" w:ascii="仿宋_GB2312" w:hAnsi="仿宋_GB2312"/>
          <w:color w:val="auto"/>
          <w:sz w:val="32"/>
          <w:lang w:val="en-US" w:eastAsia="zh-CN"/>
        </w:rPr>
        <w:t>被监督机关逾期不改正或者拒不改正的，行政执法监督机构应当向本级人民政府报告，由本级人民政府根据行政执法行为的性质、情节、过错程度等情况，分别作出责令限期履行、责令补正或者改正、撤销、确认违法或者无效的决定，并制发《行政执法监督决定书》，但当事人已对该具体行政执法行为申请行政复议或者提起行政诉讼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default" w:ascii="仿宋_GB2312" w:hAnsi="仿宋_GB2312"/>
          <w:color w:val="auto"/>
          <w:sz w:val="32"/>
          <w:lang w:val="en-US" w:eastAsia="zh-CN"/>
        </w:rPr>
      </w:pPr>
      <w:r>
        <w:rPr>
          <w:rFonts w:hint="default" w:ascii="黑体" w:hAnsi="黑体" w:eastAsia="黑体"/>
          <w:color w:val="auto"/>
          <w:sz w:val="32"/>
          <w:lang w:val="en-US" w:eastAsia="zh-CN"/>
        </w:rPr>
        <w:t>第二十</w:t>
      </w:r>
      <w:r>
        <w:rPr>
          <w:rFonts w:hint="eastAsia" w:ascii="黑体" w:hAnsi="黑体" w:eastAsia="黑体"/>
          <w:color w:val="auto"/>
          <w:sz w:val="32"/>
          <w:lang w:val="en-US" w:eastAsia="zh-CN"/>
        </w:rPr>
        <w:t>一</w:t>
      </w:r>
      <w:r>
        <w:rPr>
          <w:rFonts w:hint="default" w:ascii="黑体" w:hAnsi="黑体" w:eastAsia="黑体"/>
          <w:color w:val="auto"/>
          <w:sz w:val="32"/>
          <w:lang w:val="en-US" w:eastAsia="zh-CN"/>
        </w:rPr>
        <w:t>条</w:t>
      </w:r>
      <w:r>
        <w:rPr>
          <w:rFonts w:hint="default" w:ascii="Times New Roman" w:hAnsi="Times New Roman" w:eastAsia="方正仿宋_GBK" w:cs="Times New Roman"/>
          <w:b w:val="0"/>
          <w:bCs w:val="0"/>
          <w:color w:val="auto"/>
          <w:kern w:val="2"/>
          <w:sz w:val="32"/>
          <w:szCs w:val="32"/>
          <w:lang w:val="en-US" w:eastAsia="zh-CN"/>
        </w:rPr>
        <w:t xml:space="preserve">  </w:t>
      </w:r>
      <w:r>
        <w:rPr>
          <w:rFonts w:hint="default" w:ascii="仿宋_GB2312" w:hAnsi="仿宋_GB2312"/>
          <w:color w:val="auto"/>
          <w:sz w:val="32"/>
          <w:lang w:val="en-US" w:eastAsia="zh-CN"/>
        </w:rPr>
        <w:t>被监督机关有下列行为之一的，由行政执法监督机关视情节轻重，对被监督机关给予通报</w:t>
      </w:r>
      <w:r>
        <w:rPr>
          <w:rFonts w:hint="eastAsia" w:ascii="仿宋_GB2312" w:hAnsi="仿宋_GB2312"/>
          <w:color w:val="auto"/>
          <w:sz w:val="32"/>
          <w:lang w:val="en-US" w:eastAsia="zh-CN"/>
        </w:rPr>
        <w:t>、</w:t>
      </w:r>
      <w:r>
        <w:rPr>
          <w:rFonts w:hint="default" w:ascii="仿宋_GB2312" w:hAnsi="仿宋_GB2312"/>
          <w:color w:val="auto"/>
          <w:sz w:val="32"/>
          <w:lang w:val="en-US" w:eastAsia="zh-CN"/>
        </w:rPr>
        <w:t>批评、取消评优评先资格等处理；对负有直接责任的主管人员和其他直接责任人员，</w:t>
      </w:r>
      <w:r>
        <w:rPr>
          <w:rFonts w:hint="eastAsia" w:ascii="仿宋_GB2312" w:hAnsi="仿宋_GB2312"/>
          <w:color w:val="auto"/>
          <w:sz w:val="32"/>
          <w:lang w:val="en-US" w:eastAsia="zh-CN"/>
        </w:rPr>
        <w:t>根据行政执法过错行为的性质、情节、危害程度等，由其所在行政执法机关</w:t>
      </w:r>
      <w:r>
        <w:rPr>
          <w:rFonts w:hint="default" w:ascii="仿宋_GB2312" w:hAnsi="仿宋_GB2312"/>
          <w:color w:val="auto"/>
          <w:sz w:val="32"/>
          <w:lang w:val="en-US" w:eastAsia="zh-CN"/>
        </w:rPr>
        <w:t>给予通报</w:t>
      </w:r>
      <w:r>
        <w:rPr>
          <w:rFonts w:hint="eastAsia" w:ascii="仿宋_GB2312" w:hAnsi="仿宋_GB2312"/>
          <w:color w:val="auto"/>
          <w:sz w:val="32"/>
          <w:lang w:val="en-US" w:eastAsia="zh-CN"/>
        </w:rPr>
        <w:t>、</w:t>
      </w:r>
      <w:r>
        <w:rPr>
          <w:rFonts w:hint="default" w:ascii="仿宋_GB2312" w:hAnsi="仿宋_GB2312"/>
          <w:color w:val="auto"/>
          <w:sz w:val="32"/>
          <w:lang w:val="en-US" w:eastAsia="zh-CN"/>
        </w:rPr>
        <w:t>批评、离岗培训</w:t>
      </w:r>
      <w:r>
        <w:rPr>
          <w:rFonts w:hint="eastAsia" w:ascii="仿宋_GB2312" w:hAnsi="仿宋_GB2312"/>
          <w:color w:val="auto"/>
          <w:sz w:val="32"/>
          <w:lang w:val="en-US" w:eastAsia="zh-CN"/>
        </w:rPr>
        <w:t>、</w:t>
      </w:r>
      <w:r>
        <w:rPr>
          <w:rFonts w:hint="default" w:ascii="仿宋_GB2312" w:hAnsi="仿宋_GB2312"/>
          <w:color w:val="auto"/>
          <w:sz w:val="32"/>
          <w:lang w:val="en-US" w:eastAsia="zh-CN"/>
        </w:rPr>
        <w:t>调离行政执法岗位等处理</w:t>
      </w:r>
      <w:r>
        <w:rPr>
          <w:rFonts w:hint="eastAsia" w:ascii="仿宋_GB2312" w:hAnsi="仿宋_GB2312"/>
          <w:color w:val="auto"/>
          <w:sz w:val="32"/>
          <w:lang w:val="en-US" w:eastAsia="zh-CN"/>
        </w:rPr>
        <w:t>，或者由行政执法监督机构给予</w:t>
      </w:r>
      <w:r>
        <w:rPr>
          <w:rFonts w:hint="default" w:ascii="仿宋_GB2312" w:hAnsi="仿宋_GB2312"/>
          <w:color w:val="auto"/>
          <w:sz w:val="32"/>
          <w:lang w:eastAsia="zh-CN"/>
        </w:rPr>
        <w:t>取消行政执法资格</w:t>
      </w:r>
      <w:r>
        <w:rPr>
          <w:rFonts w:hint="eastAsia" w:ascii="仿宋_GB2312" w:hAnsi="仿宋_GB2312"/>
          <w:color w:val="auto"/>
          <w:sz w:val="32"/>
          <w:lang w:val="en-US" w:eastAsia="zh-CN"/>
        </w:rPr>
        <w:t>等处理</w:t>
      </w:r>
      <w:r>
        <w:rPr>
          <w:rFonts w:hint="default" w:ascii="仿宋_GB2312" w:hAnsi="仿宋_GB2312"/>
          <w:color w:val="auto"/>
          <w:sz w:val="32"/>
          <w:lang w:val="en-US" w:eastAsia="zh-CN"/>
        </w:rPr>
        <w:t>；</w:t>
      </w:r>
      <w:r>
        <w:rPr>
          <w:rFonts w:hint="eastAsia" w:ascii="仿宋_GB2312" w:hAnsi="仿宋_GB2312"/>
          <w:color w:val="auto"/>
          <w:sz w:val="32"/>
          <w:lang w:val="en-US" w:eastAsia="zh-CN"/>
        </w:rPr>
        <w:t>情节严重的，依法予以处分；</w:t>
      </w:r>
      <w:r>
        <w:rPr>
          <w:rFonts w:hint="default" w:ascii="仿宋_GB2312" w:hAnsi="仿宋_GB2312"/>
          <w:color w:val="auto"/>
          <w:sz w:val="32"/>
          <w:lang w:val="en-US" w:eastAsia="zh-CN"/>
        </w:rPr>
        <w:t>构成犯罪的，依法</w:t>
      </w:r>
      <w:r>
        <w:rPr>
          <w:rFonts w:hint="eastAsia" w:ascii="仿宋_GB2312" w:hAnsi="仿宋_GB2312"/>
          <w:color w:val="auto"/>
          <w:sz w:val="32"/>
          <w:lang w:val="en-US" w:eastAsia="zh-CN"/>
        </w:rPr>
        <w:t>移送司法机关</w:t>
      </w:r>
      <w:r>
        <w:rPr>
          <w:rFonts w:hint="default" w:ascii="仿宋_GB2312" w:hAnsi="仿宋_GB2312"/>
          <w:color w:val="auto"/>
          <w:sz w:val="32"/>
          <w:lang w:val="en-US" w:eastAsia="zh-CN"/>
        </w:rPr>
        <w:t>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default" w:ascii="仿宋_GB2312" w:hAnsi="仿宋_GB2312"/>
          <w:color w:val="auto"/>
          <w:sz w:val="32"/>
          <w:lang w:val="en-US" w:eastAsia="zh-CN"/>
        </w:rPr>
      </w:pPr>
      <w:r>
        <w:rPr>
          <w:rFonts w:hint="default" w:ascii="仿宋_GB2312" w:hAnsi="仿宋_GB2312"/>
          <w:color w:val="auto"/>
          <w:sz w:val="32"/>
          <w:lang w:val="en-US" w:eastAsia="zh-CN"/>
        </w:rPr>
        <w:t>（一）不履行或者不正确履行行政执法职责的；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default" w:ascii="仿宋_GB2312" w:hAnsi="仿宋_GB2312"/>
          <w:color w:val="auto"/>
          <w:sz w:val="32"/>
          <w:lang w:val="en-US" w:eastAsia="zh-CN"/>
        </w:rPr>
      </w:pPr>
      <w:r>
        <w:rPr>
          <w:rFonts w:hint="default" w:ascii="仿宋_GB2312" w:hAnsi="仿宋_GB2312"/>
          <w:color w:val="auto"/>
          <w:sz w:val="32"/>
          <w:lang w:val="en-US" w:eastAsia="zh-CN"/>
        </w:rPr>
        <w:t>（二）未按规定落实行政执法重要制度的；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default" w:ascii="仿宋_GB2312" w:hAnsi="仿宋_GB2312"/>
          <w:color w:val="auto"/>
          <w:sz w:val="32"/>
          <w:lang w:val="en-US" w:eastAsia="zh-CN"/>
        </w:rPr>
      </w:pPr>
      <w:r>
        <w:rPr>
          <w:rFonts w:hint="default" w:ascii="仿宋_GB2312" w:hAnsi="仿宋_GB2312"/>
          <w:color w:val="auto"/>
          <w:sz w:val="32"/>
          <w:lang w:val="en-US" w:eastAsia="zh-CN"/>
        </w:rPr>
        <w:t>（三）未按规定落实行政执法责任制的；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default" w:ascii="仿宋_GB2312" w:hAnsi="仿宋_GB2312"/>
          <w:color w:val="auto"/>
          <w:sz w:val="32"/>
          <w:lang w:val="en-US" w:eastAsia="zh-CN"/>
        </w:rPr>
      </w:pPr>
      <w:r>
        <w:rPr>
          <w:rFonts w:hint="default" w:ascii="仿宋_GB2312" w:hAnsi="仿宋_GB2312"/>
          <w:color w:val="auto"/>
          <w:sz w:val="32"/>
          <w:lang w:val="en-US" w:eastAsia="zh-CN"/>
        </w:rPr>
        <w:t>（四）</w:t>
      </w:r>
      <w:r>
        <w:rPr>
          <w:rFonts w:hint="default" w:ascii="仿宋_GB2312" w:hAnsi="仿宋_GB2312"/>
          <w:color w:val="auto"/>
          <w:sz w:val="32"/>
          <w:lang w:eastAsia="zh-CN"/>
        </w:rPr>
        <w:t>行政执法主体、权限、内容和程序</w:t>
      </w:r>
      <w:r>
        <w:rPr>
          <w:rFonts w:hint="default" w:ascii="仿宋_GB2312" w:hAnsi="仿宋_GB2312"/>
          <w:color w:val="auto"/>
          <w:sz w:val="32"/>
          <w:lang w:val="en-US" w:eastAsia="zh-CN"/>
        </w:rPr>
        <w:t>等</w:t>
      </w:r>
      <w:r>
        <w:rPr>
          <w:rFonts w:hint="default" w:ascii="仿宋_GB2312" w:hAnsi="仿宋_GB2312"/>
          <w:color w:val="auto"/>
          <w:sz w:val="32"/>
          <w:lang w:eastAsia="zh-CN"/>
        </w:rPr>
        <w:t>不合法的；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default" w:ascii="仿宋_GB2312" w:hAnsi="仿宋_GB2312"/>
          <w:color w:val="auto"/>
          <w:sz w:val="32"/>
          <w:lang w:val="en-US" w:eastAsia="zh-CN"/>
        </w:rPr>
      </w:pPr>
      <w:r>
        <w:rPr>
          <w:rFonts w:hint="default" w:ascii="仿宋_GB2312" w:hAnsi="仿宋_GB2312"/>
          <w:color w:val="auto"/>
          <w:sz w:val="32"/>
          <w:lang w:val="en-US" w:eastAsia="zh-CN"/>
        </w:rPr>
        <w:t>（五）行政执法存在粗暴、野蛮等不文明行为；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default" w:ascii="仿宋_GB2312" w:hAnsi="仿宋_GB2312"/>
          <w:color w:val="auto"/>
          <w:sz w:val="32"/>
          <w:lang w:val="en-US" w:eastAsia="zh-CN"/>
        </w:rPr>
      </w:pPr>
      <w:r>
        <w:rPr>
          <w:rFonts w:hint="default" w:ascii="仿宋_GB2312" w:hAnsi="仿宋_GB2312"/>
          <w:color w:val="auto"/>
          <w:sz w:val="32"/>
          <w:lang w:val="en-US" w:eastAsia="zh-CN"/>
        </w:rPr>
        <w:t>（六）被请求协助的行政执法机关无正当理由不履行协助义务的；</w:t>
      </w:r>
    </w:p>
    <w:p>
      <w:pPr>
        <w:pStyle w:val="7"/>
        <w:ind w:left="0" w:leftChars="0" w:firstLine="0" w:firstLineChars="0"/>
        <w:rPr>
          <w:rFonts w:hint="default"/>
          <w:color w:val="auto"/>
          <w:lang w:val="en-US" w:eastAsia="zh-CN"/>
        </w:rPr>
      </w:pPr>
      <w:r>
        <w:rPr>
          <w:rFonts w:hint="eastAsia" w:ascii="仿宋_GB2312" w:hAnsi="仿宋_GB2312"/>
          <w:color w:val="auto"/>
          <w:sz w:val="32"/>
          <w:lang w:val="en-US" w:eastAsia="zh-CN"/>
        </w:rPr>
        <w:t xml:space="preserve">    （七）不执行行政执法争议协调意见和决定的；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default" w:ascii="仿宋_GB2312" w:hAnsi="仿宋_GB2312"/>
          <w:color w:val="auto"/>
          <w:sz w:val="32"/>
          <w:lang w:val="en-US" w:eastAsia="zh-CN"/>
        </w:rPr>
      </w:pPr>
      <w:r>
        <w:rPr>
          <w:rFonts w:hint="default" w:ascii="仿宋_GB2312" w:hAnsi="仿宋_GB2312"/>
          <w:color w:val="auto"/>
          <w:sz w:val="32"/>
          <w:lang w:val="en-US" w:eastAsia="zh-CN"/>
        </w:rPr>
        <w:t>（</w:t>
      </w:r>
      <w:r>
        <w:rPr>
          <w:rFonts w:hint="eastAsia" w:ascii="仿宋_GB2312" w:hAnsi="仿宋_GB2312"/>
          <w:color w:val="auto"/>
          <w:sz w:val="32"/>
          <w:lang w:val="en-US" w:eastAsia="zh-CN"/>
        </w:rPr>
        <w:t>八</w:t>
      </w:r>
      <w:r>
        <w:rPr>
          <w:rFonts w:hint="default" w:ascii="仿宋_GB2312" w:hAnsi="仿宋_GB2312"/>
          <w:color w:val="auto"/>
          <w:sz w:val="32"/>
          <w:lang w:val="en-US" w:eastAsia="zh-CN"/>
        </w:rPr>
        <w:t>）未执行行政执法人员资格管理和教育培训制度的;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default" w:ascii="仿宋_GB2312" w:hAnsi="仿宋_GB2312"/>
          <w:color w:val="auto"/>
          <w:sz w:val="32"/>
          <w:lang w:val="en-US" w:eastAsia="zh-CN"/>
        </w:rPr>
      </w:pPr>
      <w:r>
        <w:rPr>
          <w:rFonts w:hint="default" w:ascii="仿宋_GB2312" w:hAnsi="仿宋_GB2312"/>
          <w:color w:val="auto"/>
          <w:sz w:val="32"/>
          <w:lang w:val="en-US" w:eastAsia="zh-CN"/>
        </w:rPr>
        <w:t>（</w:t>
      </w:r>
      <w:r>
        <w:rPr>
          <w:rFonts w:hint="eastAsia" w:ascii="仿宋_GB2312" w:hAnsi="仿宋_GB2312"/>
          <w:color w:val="auto"/>
          <w:sz w:val="32"/>
          <w:lang w:val="en-US" w:eastAsia="zh-CN"/>
        </w:rPr>
        <w:t>九</w:t>
      </w:r>
      <w:r>
        <w:rPr>
          <w:rFonts w:hint="default" w:ascii="仿宋_GB2312" w:hAnsi="仿宋_GB2312"/>
          <w:color w:val="auto"/>
          <w:sz w:val="32"/>
          <w:lang w:val="en-US" w:eastAsia="zh-CN"/>
        </w:rPr>
        <w:t>）拒绝或者阻碍行政执法监督人员依法履行监督职责的；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color w:val="auto"/>
          <w:sz w:val="32"/>
          <w:lang w:val="en-US" w:eastAsia="zh-CN"/>
        </w:rPr>
      </w:pPr>
      <w:r>
        <w:rPr>
          <w:rFonts w:hint="default" w:ascii="仿宋_GB2312" w:hAnsi="仿宋_GB2312"/>
          <w:color w:val="auto"/>
          <w:sz w:val="32"/>
          <w:lang w:val="en-US" w:eastAsia="zh-CN"/>
        </w:rPr>
        <w:t>（</w:t>
      </w:r>
      <w:r>
        <w:rPr>
          <w:rFonts w:hint="eastAsia" w:ascii="仿宋_GB2312" w:hAnsi="仿宋_GB2312"/>
          <w:color w:val="auto"/>
          <w:sz w:val="32"/>
          <w:lang w:val="en-US" w:eastAsia="zh-CN"/>
        </w:rPr>
        <w:t>十</w:t>
      </w:r>
      <w:r>
        <w:rPr>
          <w:rFonts w:hint="default" w:ascii="仿宋_GB2312" w:hAnsi="仿宋_GB2312"/>
          <w:color w:val="auto"/>
          <w:sz w:val="32"/>
          <w:lang w:val="en-US" w:eastAsia="zh-CN"/>
        </w:rPr>
        <w:t>）不执行</w:t>
      </w:r>
      <w:r>
        <w:rPr>
          <w:rFonts w:hint="eastAsia" w:ascii="仿宋_GB2312" w:hAnsi="仿宋_GB2312"/>
          <w:color w:val="auto"/>
          <w:sz w:val="32"/>
          <w:lang w:val="en-US" w:eastAsia="zh-CN"/>
        </w:rPr>
        <w:t>《</w:t>
      </w:r>
      <w:r>
        <w:rPr>
          <w:rFonts w:hint="eastAsia" w:ascii="仿宋_GB2312" w:hAnsi="仿宋_GB2312"/>
          <w:color w:val="auto"/>
          <w:sz w:val="32"/>
          <w:lang w:eastAsia="zh-CN"/>
        </w:rPr>
        <w:t>行政执法监督督办函</w:t>
      </w:r>
      <w:r>
        <w:rPr>
          <w:rFonts w:hint="eastAsia" w:ascii="仿宋_GB2312" w:hAnsi="仿宋_GB2312"/>
          <w:color w:val="auto"/>
          <w:sz w:val="32"/>
          <w:lang w:val="en-US" w:eastAsia="zh-CN"/>
        </w:rPr>
        <w:t>》</w:t>
      </w:r>
      <w:r>
        <w:rPr>
          <w:rFonts w:hint="default" w:ascii="仿宋_GB2312" w:hAnsi="仿宋_GB2312"/>
          <w:color w:val="auto"/>
          <w:sz w:val="32"/>
          <w:lang w:val="en-US" w:eastAsia="zh-CN"/>
        </w:rPr>
        <w:t>《行政执法监督意见书》</w:t>
      </w:r>
      <w:r>
        <w:rPr>
          <w:rFonts w:hint="eastAsia" w:ascii="仿宋_GB2312" w:hAnsi="仿宋_GB2312"/>
          <w:color w:val="auto"/>
          <w:sz w:val="32"/>
          <w:lang w:val="en-US" w:eastAsia="zh-CN"/>
        </w:rPr>
        <w:t>或者不报告《</w:t>
      </w:r>
      <w:r>
        <w:rPr>
          <w:rFonts w:hint="eastAsia" w:ascii="仿宋_GB2312" w:hAnsi="仿宋_GB2312"/>
          <w:color w:val="auto"/>
          <w:sz w:val="32"/>
          <w:lang w:eastAsia="zh-CN"/>
        </w:rPr>
        <w:t>行政执法监督督办函</w:t>
      </w:r>
      <w:r>
        <w:rPr>
          <w:rFonts w:hint="eastAsia" w:ascii="仿宋_GB2312" w:hAnsi="仿宋_GB2312"/>
          <w:color w:val="auto"/>
          <w:sz w:val="32"/>
          <w:lang w:val="en-US" w:eastAsia="zh-CN"/>
        </w:rPr>
        <w:t>》</w:t>
      </w:r>
      <w:r>
        <w:rPr>
          <w:rFonts w:hint="default" w:ascii="仿宋_GB2312" w:hAnsi="仿宋_GB2312"/>
          <w:color w:val="auto"/>
          <w:sz w:val="32"/>
          <w:lang w:val="en-US" w:eastAsia="zh-CN"/>
        </w:rPr>
        <w:t>《行政执法监督意见书》</w:t>
      </w:r>
      <w:r>
        <w:rPr>
          <w:rFonts w:hint="eastAsia" w:ascii="仿宋_GB2312" w:hAnsi="仿宋_GB2312"/>
          <w:color w:val="auto"/>
          <w:sz w:val="32"/>
          <w:lang w:val="en-US" w:eastAsia="zh-CN"/>
        </w:rPr>
        <w:t>执行情况的；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default" w:ascii="仿宋_GB2312" w:hAnsi="仿宋_GB2312"/>
          <w:color w:val="auto"/>
          <w:sz w:val="32"/>
          <w:lang w:val="en-US" w:eastAsia="zh-CN"/>
        </w:rPr>
      </w:pPr>
      <w:r>
        <w:rPr>
          <w:rFonts w:hint="eastAsia" w:ascii="仿宋_GB2312" w:hAnsi="仿宋_GB2312"/>
          <w:color w:val="auto"/>
          <w:sz w:val="32"/>
          <w:lang w:val="en-US" w:eastAsia="zh-CN"/>
        </w:rPr>
        <w:t>（十一）不执行</w:t>
      </w:r>
      <w:r>
        <w:rPr>
          <w:rFonts w:hint="default" w:ascii="仿宋_GB2312" w:hAnsi="仿宋_GB2312"/>
          <w:color w:val="auto"/>
          <w:sz w:val="32"/>
          <w:lang w:val="en-US" w:eastAsia="zh-CN"/>
        </w:rPr>
        <w:t>《行政执法监督决定书》的；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default" w:ascii="仿宋_GB2312" w:hAnsi="仿宋_GB2312"/>
          <w:color w:val="auto"/>
          <w:sz w:val="32"/>
          <w:lang w:val="en-US" w:eastAsia="zh-CN"/>
        </w:rPr>
      </w:pPr>
      <w:r>
        <w:rPr>
          <w:rFonts w:hint="default" w:ascii="仿宋_GB2312" w:hAnsi="仿宋_GB2312"/>
          <w:color w:val="auto"/>
          <w:sz w:val="32"/>
          <w:lang w:val="en-US" w:eastAsia="zh-CN"/>
        </w:rPr>
        <w:t>（十</w:t>
      </w:r>
      <w:r>
        <w:rPr>
          <w:rFonts w:hint="eastAsia" w:ascii="仿宋_GB2312" w:hAnsi="仿宋_GB2312"/>
          <w:color w:val="auto"/>
          <w:sz w:val="32"/>
          <w:lang w:val="en-US" w:eastAsia="zh-CN"/>
        </w:rPr>
        <w:t>二</w:t>
      </w:r>
      <w:r>
        <w:rPr>
          <w:rFonts w:hint="default" w:ascii="仿宋_GB2312" w:hAnsi="仿宋_GB2312"/>
          <w:color w:val="auto"/>
          <w:sz w:val="32"/>
          <w:lang w:val="en-US" w:eastAsia="zh-CN"/>
        </w:rPr>
        <w:t>）法律、法规、规章规定的其他情形。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default" w:ascii="仿宋_GB2312" w:hAnsi="仿宋_GB2312"/>
          <w:color w:val="auto"/>
          <w:sz w:val="32"/>
          <w:lang w:val="en-US" w:eastAsia="zh-CN"/>
        </w:rPr>
      </w:pPr>
      <w:r>
        <w:rPr>
          <w:rFonts w:hint="default" w:ascii="仿宋_GB2312" w:hAnsi="仿宋_GB2312"/>
          <w:color w:val="auto"/>
          <w:sz w:val="32"/>
          <w:lang w:val="en-US" w:eastAsia="zh-CN"/>
        </w:rPr>
        <w:t>行政执法资格被取消的，2年内不得重新申领。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color w:val="auto"/>
          <w:sz w:val="32"/>
        </w:rPr>
      </w:pPr>
      <w:r>
        <w:rPr>
          <w:rFonts w:ascii="黑体" w:hAnsi="黑体" w:eastAsia="黑体"/>
          <w:color w:val="auto"/>
          <w:sz w:val="32"/>
        </w:rPr>
        <w:t>第二十</w:t>
      </w:r>
      <w:r>
        <w:rPr>
          <w:rFonts w:hint="eastAsia" w:ascii="黑体" w:hAnsi="黑体" w:eastAsia="黑体"/>
          <w:color w:val="auto"/>
          <w:sz w:val="32"/>
          <w:lang w:eastAsia="zh-CN"/>
        </w:rPr>
        <w:t>二</w:t>
      </w:r>
      <w:r>
        <w:rPr>
          <w:rFonts w:ascii="黑体" w:hAnsi="黑体" w:eastAsia="黑体"/>
          <w:color w:val="auto"/>
          <w:sz w:val="32"/>
        </w:rPr>
        <w:t>条</w:t>
      </w:r>
      <w:r>
        <w:rPr>
          <w:rFonts w:ascii="仿宋_GB2312" w:hAnsi="仿宋_GB2312" w:eastAsia="仿宋_GB2312"/>
          <w:color w:val="auto"/>
          <w:sz w:val="32"/>
        </w:rPr>
        <w:t>　</w:t>
      </w:r>
      <w:r>
        <w:rPr>
          <w:rFonts w:hint="eastAsia" w:ascii="仿宋_GB2312" w:hAnsi="仿宋_GB2312" w:eastAsia="仿宋_GB2312"/>
          <w:color w:val="auto"/>
          <w:sz w:val="32"/>
        </w:rPr>
        <w:t>行政执法监督工作所需经费，由本级人民政府财政预算予以保障。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color w:val="auto"/>
        </w:rPr>
      </w:pPr>
      <w:r>
        <w:rPr>
          <w:rFonts w:ascii="黑体" w:hAnsi="黑体" w:eastAsia="黑体"/>
          <w:color w:val="auto"/>
          <w:sz w:val="32"/>
        </w:rPr>
        <w:t>第二十</w:t>
      </w:r>
      <w:r>
        <w:rPr>
          <w:rFonts w:hint="eastAsia" w:ascii="黑体" w:hAnsi="黑体" w:eastAsia="黑体"/>
          <w:color w:val="auto"/>
          <w:sz w:val="32"/>
          <w:lang w:eastAsia="zh-CN"/>
        </w:rPr>
        <w:t>三</w:t>
      </w:r>
      <w:r>
        <w:rPr>
          <w:rFonts w:ascii="黑体" w:hAnsi="黑体" w:eastAsia="黑体"/>
          <w:color w:val="auto"/>
          <w:sz w:val="32"/>
        </w:rPr>
        <w:t>条</w:t>
      </w:r>
      <w:r>
        <w:rPr>
          <w:rFonts w:ascii="仿宋_GB2312" w:hAnsi="仿宋_GB2312" w:eastAsia="仿宋_GB2312"/>
          <w:color w:val="auto"/>
          <w:sz w:val="32"/>
        </w:rPr>
        <w:t>　行政执法监督机关及其工作人员滥用职权、玩忽职守、徇私舞弊的，由有权机关对直接负责的主管人员和其他直接责任人员依法给予处分。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color w:val="auto"/>
        </w:rPr>
      </w:pPr>
      <w:r>
        <w:rPr>
          <w:rFonts w:ascii="黑体" w:hAnsi="黑体" w:eastAsia="黑体"/>
          <w:color w:val="auto"/>
          <w:sz w:val="32"/>
        </w:rPr>
        <w:t>第</w:t>
      </w:r>
      <w:r>
        <w:rPr>
          <w:rFonts w:ascii="黑体" w:hAnsi="黑体" w:eastAsia="黑体"/>
          <w:color w:val="auto"/>
          <w:sz w:val="32"/>
          <w:lang w:val="en"/>
        </w:rPr>
        <w:t>二十</w:t>
      </w:r>
      <w:r>
        <w:rPr>
          <w:rFonts w:hint="eastAsia" w:ascii="黑体" w:hAnsi="黑体" w:eastAsia="黑体"/>
          <w:color w:val="auto"/>
          <w:sz w:val="32"/>
          <w:lang w:val="en" w:eastAsia="zh-CN"/>
        </w:rPr>
        <w:t>四</w:t>
      </w:r>
      <w:r>
        <w:rPr>
          <w:rFonts w:ascii="黑体" w:hAnsi="黑体" w:eastAsia="黑体"/>
          <w:color w:val="auto"/>
          <w:sz w:val="32"/>
        </w:rPr>
        <w:t>条</w:t>
      </w:r>
      <w:r>
        <w:rPr>
          <w:rFonts w:ascii="Times New Roman" w:hAnsi="Times New Roman" w:eastAsia="仿宋_GB2312"/>
          <w:color w:val="auto"/>
          <w:sz w:val="32"/>
        </w:rPr>
        <w:t>　本</w:t>
      </w:r>
      <w:r>
        <w:rPr>
          <w:rFonts w:ascii="Times New Roman" w:hAnsi="Times New Roman"/>
          <w:color w:val="auto"/>
          <w:sz w:val="32"/>
          <w:lang w:val="en"/>
        </w:rPr>
        <w:t>办法</w:t>
      </w:r>
      <w:r>
        <w:rPr>
          <w:rFonts w:ascii="Times New Roman" w:hAnsi="Times New Roman" w:eastAsia="仿宋_GB2312"/>
          <w:color w:val="auto"/>
          <w:sz w:val="32"/>
        </w:rPr>
        <w:t>自2024年</w:t>
      </w:r>
      <w:r>
        <w:rPr>
          <w:rFonts w:hint="default" w:ascii="Times New Roman" w:hAnsi="Times New Roman"/>
          <w:color w:val="auto"/>
          <w:sz w:val="32"/>
          <w:lang w:val="en"/>
        </w:rPr>
        <w:t>X</w:t>
      </w:r>
      <w:r>
        <w:rPr>
          <w:rFonts w:ascii="Times New Roman" w:hAnsi="Times New Roman" w:eastAsia="仿宋_GB2312"/>
          <w:color w:val="auto"/>
          <w:sz w:val="32"/>
        </w:rPr>
        <w:t>月</w:t>
      </w:r>
      <w:r>
        <w:rPr>
          <w:rFonts w:hint="default" w:ascii="Times New Roman" w:hAnsi="Times New Roman"/>
          <w:color w:val="auto"/>
          <w:sz w:val="32"/>
          <w:lang w:val="en"/>
        </w:rPr>
        <w:t>X</w:t>
      </w:r>
      <w:r>
        <w:rPr>
          <w:rFonts w:ascii="Times New Roman" w:hAnsi="Times New Roman" w:eastAsia="仿宋_GB2312"/>
          <w:color w:val="auto"/>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方正公文小标宋"/>
    <w:panose1 w:val="020B0604020202020204"/>
    <w:charset w:val="00"/>
    <w:family w:val="roman"/>
    <w:pitch w:val="default"/>
    <w:sig w:usb0="00000000" w:usb1="00000000" w:usb2="00000000" w:usb3="00000000" w:csb0="00040001" w:csb1="00000000"/>
  </w:font>
  <w:font w:name="方正仿宋_GBK">
    <w:panose1 w:val="02000000000000000000"/>
    <w:charset w:val="86"/>
    <w:family w:val="script"/>
    <w:pitch w:val="default"/>
    <w:sig w:usb0="A00002BF" w:usb1="38CF7CFA" w:usb2="00082016"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小标宋简体">
    <w:panose1 w:val="00000600000000000000"/>
    <w:charset w:val="86"/>
    <w:family w:val="auto"/>
    <w:pitch w:val="default"/>
    <w:sig w:usb0="800002BF" w:usb1="184F6CF8" w:usb2="00000012" w:usb3="00000000" w:csb0="00160001" w:csb1="1203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chineseCountingThousand"/>
      <w:pStyle w:val="3"/>
      <w:lvlText w:val="第%1章　"/>
      <w:lvlJc w:val="left"/>
      <w:pPr>
        <w:tabs>
          <w:tab w:val="left" w:pos="1440"/>
        </w:tabs>
        <w:ind w:left="720" w:hanging="720"/>
      </w:pPr>
      <w:rPr>
        <w:rFonts w:hint="eastAsia"/>
        <w:sz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YTIwOGIxZWNmYzYzY2RhMjRiMzVmMDMyZTIyMWIifQ=="/>
    <w:docVar w:name="KSO_WPS_MARK_KEY" w:val="f5fe442f-a783-4eba-bff8-fe34ec17a26c"/>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C508D8"/>
    <w:rsid w:val="05EE09DC"/>
    <w:rsid w:val="0B3EC806"/>
    <w:rsid w:val="0D0D2FB8"/>
    <w:rsid w:val="0D9804AC"/>
    <w:rsid w:val="11E4354D"/>
    <w:rsid w:val="16DC7373"/>
    <w:rsid w:val="17107754"/>
    <w:rsid w:val="1FCFF93E"/>
    <w:rsid w:val="344634A2"/>
    <w:rsid w:val="368ECC22"/>
    <w:rsid w:val="3AEBD506"/>
    <w:rsid w:val="3B8E28D3"/>
    <w:rsid w:val="3CFF370F"/>
    <w:rsid w:val="3CFF8E7B"/>
    <w:rsid w:val="3DAF9F65"/>
    <w:rsid w:val="3DE63740"/>
    <w:rsid w:val="3DFD2E56"/>
    <w:rsid w:val="3F4F9EA3"/>
    <w:rsid w:val="3F759B10"/>
    <w:rsid w:val="3FFE4625"/>
    <w:rsid w:val="481351D2"/>
    <w:rsid w:val="4F07D25A"/>
    <w:rsid w:val="53543565"/>
    <w:rsid w:val="558A062C"/>
    <w:rsid w:val="55DF29F6"/>
    <w:rsid w:val="5B9F2C31"/>
    <w:rsid w:val="5DFA6880"/>
    <w:rsid w:val="5E7596A3"/>
    <w:rsid w:val="5EFE80F0"/>
    <w:rsid w:val="5FFFDA4A"/>
    <w:rsid w:val="622F12CF"/>
    <w:rsid w:val="64D42D34"/>
    <w:rsid w:val="653E08AD"/>
    <w:rsid w:val="66A77D02"/>
    <w:rsid w:val="67DF55AE"/>
    <w:rsid w:val="67EBBFCD"/>
    <w:rsid w:val="6C5FF2ED"/>
    <w:rsid w:val="6F6E98D0"/>
    <w:rsid w:val="6F7E9CB5"/>
    <w:rsid w:val="6FE738EF"/>
    <w:rsid w:val="6FED4D24"/>
    <w:rsid w:val="71B9247E"/>
    <w:rsid w:val="74C7F628"/>
    <w:rsid w:val="74EFE8FE"/>
    <w:rsid w:val="75BE2C70"/>
    <w:rsid w:val="75F7412E"/>
    <w:rsid w:val="76FBBA49"/>
    <w:rsid w:val="777F2994"/>
    <w:rsid w:val="78BF4082"/>
    <w:rsid w:val="797B7B01"/>
    <w:rsid w:val="7A799747"/>
    <w:rsid w:val="7BDE4296"/>
    <w:rsid w:val="7BEFD840"/>
    <w:rsid w:val="7CF7E7E5"/>
    <w:rsid w:val="7DFF4EAE"/>
    <w:rsid w:val="7DFF67FC"/>
    <w:rsid w:val="7E91A43D"/>
    <w:rsid w:val="7EFCC65A"/>
    <w:rsid w:val="7F47D4FE"/>
    <w:rsid w:val="7F7FF5AC"/>
    <w:rsid w:val="7FAD79CD"/>
    <w:rsid w:val="7FB75EE8"/>
    <w:rsid w:val="7FDD11AE"/>
    <w:rsid w:val="7FE3866E"/>
    <w:rsid w:val="7FE4F1D3"/>
    <w:rsid w:val="91FF92D2"/>
    <w:rsid w:val="9AE7169B"/>
    <w:rsid w:val="9FFF27ED"/>
    <w:rsid w:val="9FFF3566"/>
    <w:rsid w:val="A97CB79F"/>
    <w:rsid w:val="ADF7D14E"/>
    <w:rsid w:val="AEAD30FC"/>
    <w:rsid w:val="AEB3C3CD"/>
    <w:rsid w:val="AFFF4EAB"/>
    <w:rsid w:val="B4DD35BA"/>
    <w:rsid w:val="BBCF45DF"/>
    <w:rsid w:val="BEBE98B5"/>
    <w:rsid w:val="BEFE6BC7"/>
    <w:rsid w:val="BF9D7D6D"/>
    <w:rsid w:val="BFDF0FBA"/>
    <w:rsid w:val="BFFDE7C1"/>
    <w:rsid w:val="C6FEF1A1"/>
    <w:rsid w:val="CAAB9BE7"/>
    <w:rsid w:val="D7F72D25"/>
    <w:rsid w:val="D7FFD4CE"/>
    <w:rsid w:val="DD3CC6FF"/>
    <w:rsid w:val="DDF7078D"/>
    <w:rsid w:val="DF3E6DCF"/>
    <w:rsid w:val="DFB7509F"/>
    <w:rsid w:val="DFCDD79C"/>
    <w:rsid w:val="DFF5DA19"/>
    <w:rsid w:val="E9DF5AFD"/>
    <w:rsid w:val="EBDFB498"/>
    <w:rsid w:val="ED7BAA66"/>
    <w:rsid w:val="EFAE0056"/>
    <w:rsid w:val="EFDC3FC1"/>
    <w:rsid w:val="EFF430BA"/>
    <w:rsid w:val="EFFF549B"/>
    <w:rsid w:val="F66FFED4"/>
    <w:rsid w:val="F6DF7C5B"/>
    <w:rsid w:val="F7764D4E"/>
    <w:rsid w:val="F79368B7"/>
    <w:rsid w:val="F79E897B"/>
    <w:rsid w:val="F7BF151B"/>
    <w:rsid w:val="F7DB1EAE"/>
    <w:rsid w:val="F7EFAC60"/>
    <w:rsid w:val="F979B6E4"/>
    <w:rsid w:val="F97B2392"/>
    <w:rsid w:val="FB5F8277"/>
    <w:rsid w:val="FBBF47A2"/>
    <w:rsid w:val="FD71684A"/>
    <w:rsid w:val="FD7C72CC"/>
    <w:rsid w:val="FDFDFF67"/>
    <w:rsid w:val="FDFF01A6"/>
    <w:rsid w:val="FE7A3333"/>
    <w:rsid w:val="FE7FA58F"/>
    <w:rsid w:val="FEBD14FD"/>
    <w:rsid w:val="FECB8BF3"/>
    <w:rsid w:val="FF93F073"/>
    <w:rsid w:val="FFD2BE17"/>
    <w:rsid w:val="FFEB94EA"/>
    <w:rsid w:val="FFFCA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Times New Roman"/>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qFormat/>
    <w:uiPriority w:val="0"/>
    <w:pPr>
      <w:widowControl/>
      <w:numPr>
        <w:ilvl w:val="0"/>
        <w:numId w:val="1"/>
      </w:numPr>
      <w:spacing w:before="156" w:beforeLines="50" w:line="336" w:lineRule="auto"/>
      <w:ind w:left="0" w:firstLine="0"/>
    </w:pPr>
    <w:rPr>
      <w:rFonts w:ascii="Times New Roman" w:hAnsi="Times New Roman" w:eastAsia="黑体" w:cs="Times New Roman"/>
      <w:szCs w:val="20"/>
      <w:lang w:val="en-GB"/>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w:next w:val="7"/>
    <w:qFormat/>
    <w:uiPriority w:val="99"/>
    <w:pPr>
      <w:widowControl w:val="0"/>
      <w:spacing w:after="120"/>
      <w:ind w:firstLine="420" w:firstLineChars="100"/>
      <w:jc w:val="both"/>
    </w:pPr>
    <w:rPr>
      <w:rFonts w:ascii="Times New Roman" w:hAnsi="Times New Roman" w:eastAsia="仿宋" w:cs="Times New Roman"/>
      <w:kern w:val="2"/>
      <w:sz w:val="32"/>
      <w:szCs w:val="20"/>
      <w:lang w:val="en-US" w:eastAsia="zh-CN" w:bidi="ar-SA"/>
    </w:rPr>
  </w:style>
  <w:style w:type="paragraph" w:styleId="7">
    <w:name w:val="Body Text First Indent 2"/>
    <w:next w:val="6"/>
    <w:qFormat/>
    <w:uiPriority w:val="99"/>
    <w:pPr>
      <w:widowControl w:val="0"/>
      <w:spacing w:line="560" w:lineRule="exact"/>
      <w:ind w:left="420" w:leftChars="200" w:firstLine="420" w:firstLineChars="200"/>
      <w:jc w:val="both"/>
    </w:pPr>
    <w:rPr>
      <w:rFonts w:ascii="Calibri" w:hAnsi="Calibri" w:eastAsia="仿宋_GB2312" w:cs="Times New Roman"/>
      <w:kern w:val="2"/>
      <w:sz w:val="32"/>
      <w:szCs w:val="24"/>
      <w:lang w:val="en-US" w:eastAsia="zh-CN" w:bidi="ar-SA"/>
    </w:rPr>
  </w:style>
  <w:style w:type="character" w:styleId="10">
    <w:name w:val="FollowedHyperlink"/>
    <w:unhideWhenUsed/>
    <w:qFormat/>
    <w:uiPriority w:val="99"/>
    <w:rPr>
      <w:color w:val="954F72"/>
      <w:u w:val="single"/>
    </w:rPr>
  </w:style>
  <w:style w:type="character" w:styleId="11">
    <w:name w:val="Hyperlink"/>
    <w:qFormat/>
    <w:uiPriority w:val="99"/>
    <w:rPr>
      <w:rFonts w:hint="default" w:ascii="ˎ̥" w:hAnsi="ˎ̥"/>
      <w:color w:val="0404B3"/>
      <w:sz w:val="18"/>
      <w:szCs w:val="18"/>
      <w:u w:val="none"/>
    </w:rPr>
  </w:style>
  <w:style w:type="character" w:customStyle="1" w:styleId="12">
    <w:name w:val="页脚 字符"/>
    <w:link w:val="4"/>
    <w:qFormat/>
    <w:uiPriority w:val="99"/>
    <w:rPr>
      <w:sz w:val="18"/>
      <w:szCs w:val="18"/>
    </w:rPr>
  </w:style>
  <w:style w:type="character" w:customStyle="1" w:styleId="13">
    <w:name w:val="页眉 字符"/>
    <w:link w:val="5"/>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3420</Words>
  <Characters>3427</Characters>
  <Lines>0</Lines>
  <Paragraphs>0</Paragraphs>
  <TotalTime>1</TotalTime>
  <ScaleCrop>false</ScaleCrop>
  <LinksUpToDate>false</LinksUpToDate>
  <CharactersWithSpaces>3464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2017-11-18T10:33:00Z</dcterms:created>
  <dc:creator>YF-INT6</dc:creator>
  <cp:lastModifiedBy>Administrator</cp:lastModifiedBy>
  <cp:lastPrinted>2024-03-30T01:39:00Z</cp:lastPrinted>
  <dcterms:modified xsi:type="dcterms:W3CDTF">2024-04-22T06:49:40Z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8B1203A56C05421098BD0F9393A535E1_13</vt:lpwstr>
  </property>
  <property fmtid="{D5CDD505-2E9C-101B-9397-08002B2CF9AE}" pid="3" name="KSOProductBuildVer">
    <vt:lpwstr>2052-11.1.0.14036</vt:lpwstr>
  </property>
</Properties>
</file>