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0D" w:rsidRDefault="002D330D" w:rsidP="002D330D">
      <w:pPr>
        <w:adjustRightInd w:val="0"/>
        <w:snapToGrid w:val="0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许昌市司法局</w:t>
      </w:r>
      <w:r>
        <w:rPr>
          <w:rFonts w:eastAsia="方正小标宋简体"/>
          <w:sz w:val="36"/>
          <w:szCs w:val="36"/>
        </w:rPr>
        <w:t>201</w:t>
      </w:r>
      <w:r>
        <w:rPr>
          <w:rFonts w:eastAsia="方正小标宋简体" w:hint="eastAsia"/>
          <w:sz w:val="36"/>
          <w:szCs w:val="36"/>
        </w:rPr>
        <w:t>7</w:t>
      </w:r>
      <w:r>
        <w:rPr>
          <w:rFonts w:eastAsia="方正小标宋简体"/>
          <w:sz w:val="36"/>
          <w:szCs w:val="36"/>
        </w:rPr>
        <w:t>年度部门</w:t>
      </w:r>
      <w:r>
        <w:rPr>
          <w:rFonts w:eastAsia="方正小标宋简体" w:hint="eastAsia"/>
          <w:sz w:val="36"/>
          <w:szCs w:val="36"/>
        </w:rPr>
        <w:t>预</w:t>
      </w:r>
      <w:r>
        <w:rPr>
          <w:rFonts w:eastAsia="方正小标宋简体"/>
          <w:sz w:val="36"/>
          <w:szCs w:val="36"/>
        </w:rPr>
        <w:t>算公开</w:t>
      </w:r>
      <w:r>
        <w:rPr>
          <w:rFonts w:eastAsia="方正小标宋简体" w:hint="eastAsia"/>
          <w:sz w:val="36"/>
          <w:szCs w:val="36"/>
        </w:rPr>
        <w:t>情况</w:t>
      </w:r>
      <w:r>
        <w:rPr>
          <w:rFonts w:eastAsia="方正小标宋简体"/>
          <w:sz w:val="36"/>
          <w:szCs w:val="36"/>
        </w:rPr>
        <w:t>说明</w:t>
      </w:r>
    </w:p>
    <w:p w:rsidR="002D330D" w:rsidRPr="005F7FB0" w:rsidRDefault="002D330D" w:rsidP="002D330D">
      <w:pPr>
        <w:adjustRightInd w:val="0"/>
        <w:snapToGrid w:val="0"/>
        <w:spacing w:line="360" w:lineRule="auto"/>
        <w:ind w:firstLine="640"/>
        <w:jc w:val="center"/>
        <w:rPr>
          <w:sz w:val="32"/>
          <w:szCs w:val="32"/>
        </w:rPr>
      </w:pPr>
    </w:p>
    <w:p w:rsidR="002D330D" w:rsidRDefault="002D330D" w:rsidP="002D330D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本单位基本情况</w:t>
      </w:r>
    </w:p>
    <w:p w:rsidR="003B0DD6" w:rsidRPr="00FE5D06" w:rsidRDefault="003B0DD6" w:rsidP="003B0DD6">
      <w:pPr>
        <w:widowControl/>
        <w:shd w:val="clear" w:color="auto" w:fill="FFFFFF"/>
        <w:spacing w:line="420" w:lineRule="atLeast"/>
        <w:ind w:firstLine="641"/>
        <w:jc w:val="left"/>
        <w:rPr>
          <w:rFonts w:ascii="仿宋" w:eastAsia="仿宋" w:hAnsi="仿宋" w:cs="Arial"/>
          <w:b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b/>
          <w:color w:val="000000"/>
          <w:kern w:val="0"/>
          <w:sz w:val="32"/>
          <w:szCs w:val="32"/>
        </w:rPr>
        <w:t>（一）单位概况</w:t>
      </w:r>
    </w:p>
    <w:p w:rsidR="003B0DD6" w:rsidRPr="00FE5D06" w:rsidRDefault="003B0DD6" w:rsidP="003B0DD6">
      <w:pPr>
        <w:widowControl/>
        <w:shd w:val="clear" w:color="auto" w:fill="FFFFFF"/>
        <w:spacing w:line="420" w:lineRule="atLeast"/>
        <w:ind w:firstLine="641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市司法局主要担负着全市法律服务、法制保障和法制宣传三大职能。法律服务主要包括律师、公证、法律援助、司法鉴定管理、基层法律服务等。法制保障主要是刑罚执行、国家司法考试和人民调解工作等。法制宣传主要是普法、依法治理工作等。</w:t>
      </w:r>
    </w:p>
    <w:p w:rsidR="003B0DD6" w:rsidRPr="00FE5D06" w:rsidRDefault="003B0DD6" w:rsidP="003B0DD6">
      <w:pPr>
        <w:widowControl/>
        <w:shd w:val="clear" w:color="auto" w:fill="FFFFFF"/>
        <w:spacing w:line="420" w:lineRule="atLeast"/>
        <w:ind w:firstLine="641"/>
        <w:jc w:val="left"/>
        <w:rPr>
          <w:rFonts w:ascii="仿宋" w:eastAsia="仿宋" w:hAnsi="仿宋" w:cs="Arial"/>
          <w:b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b/>
          <w:color w:val="000000"/>
          <w:kern w:val="0"/>
          <w:sz w:val="32"/>
          <w:szCs w:val="32"/>
        </w:rPr>
        <w:t>（二）人员构成情况</w:t>
      </w:r>
    </w:p>
    <w:p w:rsidR="003B0DD6" w:rsidRPr="00FE5D06" w:rsidRDefault="003B0DD6" w:rsidP="003B0DD6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许昌市司法局设置职能科室13个，</w:t>
      </w:r>
      <w:r w:rsidR="0043529A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公检法司编制58个，工勤编制5个。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全局在职人员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44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人，离休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人，退休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26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人。</w:t>
      </w:r>
    </w:p>
    <w:p w:rsidR="002D330D" w:rsidRDefault="002D330D" w:rsidP="002D330D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>
        <w:rPr>
          <w:rFonts w:eastAsia="黑体" w:hint="eastAsia"/>
          <w:sz w:val="32"/>
          <w:szCs w:val="32"/>
        </w:rPr>
        <w:t>2017</w:t>
      </w:r>
      <w:r>
        <w:rPr>
          <w:rFonts w:eastAsia="黑体" w:hint="eastAsia"/>
          <w:sz w:val="32"/>
          <w:szCs w:val="32"/>
        </w:rPr>
        <w:t>年度主要工作任务</w:t>
      </w:r>
    </w:p>
    <w:p w:rsidR="003B0DD6" w:rsidRPr="003B0DD6" w:rsidRDefault="0062152A" w:rsidP="003B0DD6">
      <w:pPr>
        <w:spacing w:line="580" w:lineRule="exact"/>
        <w:ind w:firstLineChars="221" w:firstLine="710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Ansi="楷体" w:cs="楷体" w:hint="eastAsia"/>
          <w:b/>
          <w:sz w:val="32"/>
          <w:szCs w:val="32"/>
        </w:rPr>
        <w:t>一是</w:t>
      </w:r>
      <w:r w:rsidR="003B0DD6" w:rsidRPr="003B0DD6">
        <w:rPr>
          <w:rFonts w:ascii="仿宋_GB2312" w:eastAsia="仿宋_GB2312" w:hAnsi="楷体" w:cs="楷体" w:hint="eastAsia"/>
          <w:b/>
          <w:sz w:val="32"/>
          <w:szCs w:val="32"/>
          <w:shd w:val="clear" w:color="auto" w:fill="FFFFFF"/>
        </w:rPr>
        <w:t>着</w:t>
      </w:r>
      <w:r w:rsidR="003B0DD6"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力推动法治宣传教育工作体系建设。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在新的起点上科学推进“七五”法治宣传教育规划全面实施</w:t>
      </w:r>
      <w:r w:rsidR="003B0DD6" w:rsidRPr="003B0DD6">
        <w:rPr>
          <w:rFonts w:ascii="仿宋_GB2312" w:eastAsia="仿宋_GB2312" w:hAnsi="仿宋" w:cs="仿宋" w:hint="eastAsia"/>
          <w:sz w:val="32"/>
          <w:szCs w:val="32"/>
        </w:rPr>
        <w:t>，加大普法力度，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全面推进法治许昌建设。</w:t>
      </w:r>
      <w:r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深入开展法治宣传教育，大力开展“法律六进”活动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。加强法治文化建设，推进多层次多领域法治创建和依法治理工作。</w:t>
      </w:r>
    </w:p>
    <w:p w:rsidR="0062152A" w:rsidRDefault="0062152A" w:rsidP="0062152A">
      <w:pPr>
        <w:spacing w:line="580" w:lineRule="exact"/>
        <w:rPr>
          <w:rFonts w:ascii="仿宋_GB2312" w:eastAsia="仿宋_GB2312" w:hAnsi="仿宋" w:cs="仿宋"/>
          <w:sz w:val="32"/>
          <w:szCs w:val="32"/>
          <w:shd w:val="clear" w:color="auto" w:fill="FFFFFF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二是</w:t>
      </w:r>
      <w:r w:rsidR="003B0DD6"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着力加快基层公共法律服务体系建设。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加快推进基层法律服务网络建设，打造城镇半小时、农村一小时公共法律服务圈；整合各类法律服务资源，建立全市统一、功能完备的“12348”公共法律服务热线。认真贯彻省委、省政府两办印发的《关于进一步加强法律援助工作的实施意见》，完善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lastRenderedPageBreak/>
        <w:t>法律援助制度，降低法律援助门槛、扩大覆盖面，扎实开展法律援助便民服务示范窗口创建活动，提升便民化程度。</w:t>
      </w:r>
    </w:p>
    <w:p w:rsidR="003B0DD6" w:rsidRPr="003B0DD6" w:rsidRDefault="0062152A" w:rsidP="0062152A">
      <w:pPr>
        <w:spacing w:line="580" w:lineRule="exact"/>
        <w:ind w:firstLineChars="200" w:firstLine="643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三是</w:t>
      </w:r>
      <w:r w:rsidR="003B0DD6"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着力加强社区矫正工作体系建设。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认真贯彻落实省委办公厅、省政府办公厅《关于进一步加强社区矫正工作的意见》，提升保障能力，规范社区矫正工作机构，加强社区矫正执法队伍正规化、职业化建设，加快社区矫正执法平台建设，6</w:t>
      </w:r>
      <w:r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月底前，全面建立社区矫正中心，确保社区矫正工作健康有序开展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。</w:t>
      </w:r>
    </w:p>
    <w:p w:rsidR="003B0DD6" w:rsidRPr="003B0DD6" w:rsidRDefault="0062152A" w:rsidP="003B0DD6">
      <w:pPr>
        <w:spacing w:line="580" w:lineRule="exact"/>
        <w:ind w:firstLineChars="221" w:firstLine="710"/>
        <w:rPr>
          <w:rFonts w:ascii="仿宋_GB2312" w:eastAsia="仿宋_GB2312" w:hAnsi="仿宋" w:cs="仿宋"/>
          <w:sz w:val="32"/>
          <w:szCs w:val="32"/>
          <w:shd w:val="clear" w:color="auto" w:fill="FFFFFF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四是</w:t>
      </w:r>
      <w:r w:rsidR="003B0DD6"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着力健全完善大调解工作体系。</w:t>
      </w:r>
      <w:r w:rsidR="003B0DD6" w:rsidRPr="003B0DD6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完善人民调解工作制度机制，不断提升人民调解质量和社会公信力。加强矛盾纠纷调解体系建设，进一步完善人民调解、司法调解、行政调解联动工作体系，全面提升调解工作化解社会矛盾纠纷的能力水平。</w:t>
      </w:r>
    </w:p>
    <w:p w:rsidR="003B0DD6" w:rsidRPr="003B0DD6" w:rsidRDefault="0062152A" w:rsidP="003B0DD6">
      <w:pPr>
        <w:shd w:val="solid" w:color="FFFFFF" w:fill="auto"/>
        <w:autoSpaceDN w:val="0"/>
        <w:spacing w:line="580" w:lineRule="exact"/>
        <w:ind w:firstLineChars="221" w:firstLine="71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五是</w:t>
      </w:r>
      <w:r w:rsidR="003B0DD6" w:rsidRPr="003B0DD6">
        <w:rPr>
          <w:rFonts w:ascii="仿宋_GB2312" w:eastAsia="仿宋_GB2312" w:hAnsi="楷体" w:cs="楷体" w:hint="eastAsia"/>
          <w:b/>
          <w:bCs/>
          <w:sz w:val="32"/>
          <w:szCs w:val="32"/>
          <w:shd w:val="clear" w:color="auto" w:fill="FFFFFF"/>
        </w:rPr>
        <w:t>着力加强司法行政队伍建设。</w:t>
      </w:r>
      <w:r w:rsidR="003B0DD6" w:rsidRPr="003B0DD6">
        <w:rPr>
          <w:rFonts w:ascii="仿宋_GB2312" w:eastAsia="仿宋_GB2312" w:hAnsi="仿宋" w:cs="仿宋" w:hint="eastAsia"/>
          <w:sz w:val="32"/>
          <w:szCs w:val="32"/>
        </w:rPr>
        <w:t>认真学习贯彻《中共中央关于新形势下加强政法队伍建设的意见》，按照全面从严治党的要求，严格落实党建工作主体责任，大力实施党建“四大工程”，以党建带队建，不断加强思想政治建设、业务能力建设和作风纪律建设，着力打造过硬司法行政队伍。</w:t>
      </w:r>
    </w:p>
    <w:p w:rsidR="002E64B9" w:rsidRDefault="002E64B9" w:rsidP="002E64B9">
      <w:pPr>
        <w:adjustRightInd w:val="0"/>
        <w:snapToGrid w:val="0"/>
        <w:spacing w:line="360" w:lineRule="auto"/>
        <w:ind w:left="640"/>
        <w:rPr>
          <w:rFonts w:eastAsia="黑体"/>
          <w:sz w:val="32"/>
          <w:szCs w:val="32"/>
        </w:rPr>
      </w:pPr>
    </w:p>
    <w:p w:rsidR="002D330D" w:rsidRDefault="002D330D" w:rsidP="002D330D">
      <w:pPr>
        <w:numPr>
          <w:ilvl w:val="0"/>
          <w:numId w:val="1"/>
        </w:num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本单位收入预算说明</w:t>
      </w:r>
    </w:p>
    <w:p w:rsidR="002D330D" w:rsidRDefault="002D330D" w:rsidP="002D330D">
      <w:pPr>
        <w:adjustRightInd w:val="0"/>
        <w:snapToGrid w:val="0"/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年，收入预算</w:t>
      </w:r>
      <w:r>
        <w:rPr>
          <w:rFonts w:eastAsia="仿宋_GB2312" w:hint="eastAsia"/>
          <w:sz w:val="32"/>
          <w:szCs w:val="32"/>
        </w:rPr>
        <w:t>993.84</w:t>
      </w:r>
      <w:r>
        <w:rPr>
          <w:rFonts w:eastAsia="仿宋_GB2312" w:hint="eastAsia"/>
          <w:sz w:val="32"/>
          <w:szCs w:val="32"/>
        </w:rPr>
        <w:t>万元，其中：财政拨款</w:t>
      </w:r>
      <w:r>
        <w:rPr>
          <w:rFonts w:eastAsia="仿宋_GB2312" w:hint="eastAsia"/>
          <w:sz w:val="32"/>
          <w:szCs w:val="32"/>
        </w:rPr>
        <w:t>877.45</w:t>
      </w:r>
      <w:r>
        <w:rPr>
          <w:rFonts w:eastAsia="仿宋_GB2312" w:hint="eastAsia"/>
          <w:sz w:val="32"/>
          <w:szCs w:val="32"/>
        </w:rPr>
        <w:t>万元；纳入预算管理的行政事业性收费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万元；专项收入</w:t>
      </w:r>
      <w:r>
        <w:rPr>
          <w:rFonts w:eastAsia="仿宋_GB2312" w:hint="eastAsia"/>
          <w:sz w:val="32"/>
          <w:szCs w:val="32"/>
        </w:rPr>
        <w:t xml:space="preserve"> 0     </w:t>
      </w:r>
      <w:r>
        <w:rPr>
          <w:rFonts w:eastAsia="仿宋_GB2312" w:hint="eastAsia"/>
          <w:sz w:val="32"/>
          <w:szCs w:val="32"/>
        </w:rPr>
        <w:t>万元；国有资产资源有偿使用收入</w:t>
      </w:r>
      <w:r>
        <w:rPr>
          <w:rFonts w:eastAsia="仿宋_GB2312" w:hint="eastAsia"/>
          <w:sz w:val="32"/>
          <w:szCs w:val="32"/>
        </w:rPr>
        <w:t>7.39</w:t>
      </w:r>
      <w:r>
        <w:rPr>
          <w:rFonts w:eastAsia="仿宋_GB2312" w:hint="eastAsia"/>
          <w:sz w:val="32"/>
          <w:szCs w:val="32"/>
        </w:rPr>
        <w:t>万元；债务收入</w:t>
      </w:r>
      <w:r>
        <w:rPr>
          <w:rFonts w:eastAsia="仿宋_GB2312" w:hint="eastAsia"/>
          <w:sz w:val="32"/>
          <w:szCs w:val="32"/>
        </w:rPr>
        <w:t xml:space="preserve">0     </w:t>
      </w:r>
      <w:r>
        <w:rPr>
          <w:rFonts w:eastAsia="仿宋_GB2312" w:hint="eastAsia"/>
          <w:sz w:val="32"/>
          <w:szCs w:val="32"/>
        </w:rPr>
        <w:t>万元；上级转移支付</w:t>
      </w:r>
      <w:r>
        <w:rPr>
          <w:rFonts w:eastAsia="仿宋_GB2312" w:hint="eastAsia"/>
          <w:sz w:val="32"/>
          <w:szCs w:val="32"/>
        </w:rPr>
        <w:t>109</w:t>
      </w:r>
      <w:r>
        <w:rPr>
          <w:rFonts w:eastAsia="仿宋_GB2312" w:hint="eastAsia"/>
          <w:sz w:val="32"/>
          <w:szCs w:val="32"/>
        </w:rPr>
        <w:t>万元；政府性基金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万元；专户管</w:t>
      </w:r>
      <w:r>
        <w:rPr>
          <w:rFonts w:eastAsia="仿宋_GB2312" w:hint="eastAsia"/>
          <w:sz w:val="32"/>
          <w:szCs w:val="32"/>
        </w:rPr>
        <w:lastRenderedPageBreak/>
        <w:t>理的教育收费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万元；其他收入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万元；上年结转</w:t>
      </w:r>
      <w:r w:rsidR="006419C0">
        <w:rPr>
          <w:rFonts w:eastAsia="仿宋_GB2312" w:hint="eastAsia"/>
          <w:sz w:val="32"/>
          <w:szCs w:val="32"/>
        </w:rPr>
        <w:t>318.07</w:t>
      </w:r>
      <w:r>
        <w:rPr>
          <w:rFonts w:eastAsia="仿宋_GB2312" w:hint="eastAsia"/>
          <w:sz w:val="32"/>
          <w:szCs w:val="32"/>
        </w:rPr>
        <w:t>万元。</w:t>
      </w:r>
    </w:p>
    <w:p w:rsidR="002D330D" w:rsidRDefault="002D330D" w:rsidP="002D330D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三、本单位支出预算说明</w:t>
      </w:r>
    </w:p>
    <w:p w:rsidR="002E64B9" w:rsidRDefault="002D330D" w:rsidP="002D330D">
      <w:pPr>
        <w:adjustRightInd w:val="0"/>
        <w:snapToGrid w:val="0"/>
        <w:spacing w:line="360" w:lineRule="auto"/>
        <w:ind w:firstLineChars="199" w:firstLine="637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2017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，支出预算</w:t>
      </w:r>
      <w:r>
        <w:rPr>
          <w:rFonts w:eastAsia="仿宋_GB2312" w:hint="eastAsia"/>
          <w:sz w:val="32"/>
          <w:szCs w:val="32"/>
        </w:rPr>
        <w:t>993.84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按用途划分为：工资福利支出</w:t>
      </w:r>
      <w:r>
        <w:rPr>
          <w:rFonts w:eastAsia="仿宋_GB2312" w:hint="eastAsia"/>
          <w:sz w:val="32"/>
          <w:szCs w:val="32"/>
        </w:rPr>
        <w:t>489.21</w:t>
      </w:r>
      <w:r>
        <w:rPr>
          <w:rFonts w:eastAsia="仿宋_GB2312" w:hint="eastAsia"/>
          <w:sz w:val="32"/>
          <w:szCs w:val="32"/>
        </w:rPr>
        <w:t>万元，占</w:t>
      </w:r>
      <w:r w:rsidR="0077726F">
        <w:rPr>
          <w:rFonts w:eastAsia="仿宋_GB2312" w:hint="eastAsia"/>
          <w:sz w:val="32"/>
          <w:szCs w:val="32"/>
        </w:rPr>
        <w:t>49.23</w:t>
      </w:r>
      <w:r>
        <w:rPr>
          <w:rFonts w:eastAsia="仿宋_GB2312" w:hint="eastAsia"/>
          <w:sz w:val="32"/>
          <w:szCs w:val="32"/>
        </w:rPr>
        <w:t xml:space="preserve"> %</w:t>
      </w:r>
      <w:r>
        <w:rPr>
          <w:rFonts w:eastAsia="仿宋_GB2312" w:hint="eastAsia"/>
          <w:sz w:val="32"/>
          <w:szCs w:val="32"/>
        </w:rPr>
        <w:t>；对个人和家庭的补助</w:t>
      </w:r>
      <w:r>
        <w:rPr>
          <w:rFonts w:eastAsia="仿宋_GB2312" w:hint="eastAsia"/>
          <w:sz w:val="32"/>
          <w:szCs w:val="32"/>
        </w:rPr>
        <w:t>111.29</w:t>
      </w:r>
      <w:r>
        <w:rPr>
          <w:rFonts w:eastAsia="仿宋_GB2312" w:hint="eastAsia"/>
          <w:sz w:val="32"/>
          <w:szCs w:val="32"/>
        </w:rPr>
        <w:t>万元，占</w:t>
      </w:r>
      <w:r w:rsidR="0077726F">
        <w:rPr>
          <w:rFonts w:eastAsia="仿宋_GB2312" w:hint="eastAsia"/>
          <w:sz w:val="32"/>
          <w:szCs w:val="32"/>
        </w:rPr>
        <w:t>11.20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；商品服务支出</w:t>
      </w:r>
      <w:r>
        <w:rPr>
          <w:rFonts w:eastAsia="仿宋_GB2312" w:hint="eastAsia"/>
          <w:sz w:val="32"/>
          <w:szCs w:val="32"/>
        </w:rPr>
        <w:t>125.54</w:t>
      </w:r>
      <w:r>
        <w:rPr>
          <w:rFonts w:eastAsia="仿宋_GB2312" w:hint="eastAsia"/>
          <w:sz w:val="32"/>
          <w:szCs w:val="32"/>
        </w:rPr>
        <w:t>万元，占</w:t>
      </w:r>
      <w:r w:rsidR="0077726F">
        <w:rPr>
          <w:rFonts w:eastAsia="仿宋_GB2312" w:hint="eastAsia"/>
          <w:sz w:val="32"/>
          <w:szCs w:val="32"/>
        </w:rPr>
        <w:t>12.64</w:t>
      </w:r>
      <w:r>
        <w:rPr>
          <w:rFonts w:eastAsia="仿宋_GB2312" w:hint="eastAsia"/>
          <w:sz w:val="32"/>
          <w:szCs w:val="32"/>
        </w:rPr>
        <w:t xml:space="preserve"> %</w:t>
      </w:r>
      <w:r>
        <w:rPr>
          <w:rFonts w:eastAsia="仿宋_GB2312" w:hint="eastAsia"/>
          <w:sz w:val="32"/>
          <w:szCs w:val="32"/>
        </w:rPr>
        <w:t>；项目支出</w:t>
      </w:r>
      <w:r>
        <w:rPr>
          <w:rFonts w:eastAsia="仿宋_GB2312" w:hint="eastAsia"/>
          <w:sz w:val="32"/>
          <w:szCs w:val="32"/>
        </w:rPr>
        <w:t>267.80</w:t>
      </w:r>
      <w:r>
        <w:rPr>
          <w:rFonts w:eastAsia="仿宋_GB2312" w:hint="eastAsia"/>
          <w:sz w:val="32"/>
          <w:szCs w:val="32"/>
        </w:rPr>
        <w:t>万元，占</w:t>
      </w:r>
      <w:r w:rsidR="0077726F">
        <w:rPr>
          <w:rFonts w:eastAsia="仿宋_GB2312" w:hint="eastAsia"/>
          <w:sz w:val="32"/>
          <w:szCs w:val="32"/>
        </w:rPr>
        <w:t>26.93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。主要项目是：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1、司法考试2万元，主要用于组织201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年全国司法考试，包括公告费、场地租赁费等。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2、律师公证管理1.5万元，主要用于指导、监督律师、公证律师、法规和政策的执行工作。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3、人民调解14.3万元，主要用于指导检查民间纠纷排查、调处工作。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4、法制宣传23.5万元，主要用于司法行政对外宣传工作及普及法制法规、组织宣传工作。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5、安置帮教经费14.5万元,主要用于指导监督全市刑满释放人员帮教安置工作。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6、法律援助经费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70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万，主要用于指导、检查法律援助法律、法规和政策的执行工作；受理、指派、承办法律申案件。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7、法律仲裁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10</w:t>
      </w: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万元，主要用于仲裁机构的有关工作。</w:t>
      </w:r>
    </w:p>
    <w:p w:rsidR="002E64B9" w:rsidRPr="00FE5D06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lastRenderedPageBreak/>
        <w:t>8、社区矫正经费22万元，主要用于指导、管理、组织实施全市社区矫正工作。</w:t>
      </w:r>
    </w:p>
    <w:p w:rsidR="002E64B9" w:rsidRDefault="002E64B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9、610经费1万元，主要用于邪教防范处理工作。</w:t>
      </w:r>
    </w:p>
    <w:p w:rsidR="00370219" w:rsidRPr="00FE5D06" w:rsidRDefault="00370219" w:rsidP="002E64B9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10、转移性支出109万元，主要用于政法办案及装备采购。</w:t>
      </w:r>
    </w:p>
    <w:p w:rsidR="002D330D" w:rsidRPr="00352079" w:rsidRDefault="002D330D" w:rsidP="002D330D">
      <w:pPr>
        <w:adjustRightInd w:val="0"/>
        <w:snapToGrid w:val="0"/>
        <w:spacing w:line="360" w:lineRule="auto"/>
        <w:ind w:firstLineChars="199" w:firstLine="637"/>
        <w:rPr>
          <w:rFonts w:eastAsia="仿宋_GB2312"/>
          <w:sz w:val="32"/>
          <w:szCs w:val="32"/>
        </w:rPr>
      </w:pPr>
      <w:r w:rsidRPr="00352079">
        <w:rPr>
          <w:rFonts w:eastAsia="黑体" w:hint="eastAsia"/>
          <w:sz w:val="32"/>
          <w:szCs w:val="32"/>
        </w:rPr>
        <w:t>四、</w:t>
      </w:r>
      <w:r>
        <w:rPr>
          <w:rFonts w:eastAsia="黑体" w:hint="eastAsia"/>
          <w:sz w:val="32"/>
          <w:szCs w:val="32"/>
        </w:rPr>
        <w:t>本单位“三公”经费预算增减变化原因说明</w:t>
      </w:r>
    </w:p>
    <w:p w:rsidR="009B55F4" w:rsidRDefault="002D330D" w:rsidP="002D330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因公出国（境）费用比上年增加（减少）</w:t>
      </w:r>
      <w:r w:rsidR="009B55F4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万元，原因是</w:t>
      </w:r>
      <w:r w:rsidR="009B55F4"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未发生因公出国（境）费用。</w:t>
      </w:r>
    </w:p>
    <w:p w:rsidR="00113830" w:rsidRPr="00FE5D06" w:rsidRDefault="002D330D" w:rsidP="00113830">
      <w:pPr>
        <w:widowControl/>
        <w:shd w:val="clear" w:color="auto" w:fill="FFFFFF"/>
        <w:spacing w:line="420" w:lineRule="atLeast"/>
        <w:ind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公务接待费用较上年减少</w:t>
      </w:r>
      <w:r w:rsidR="004130E6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万元，原因是</w:t>
      </w:r>
      <w:r w:rsidR="00113830"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贯彻中央厉行节约规定，减少公务接待。</w:t>
      </w:r>
    </w:p>
    <w:p w:rsidR="002D330D" w:rsidRDefault="002D330D" w:rsidP="002D330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公务用车运行维护费</w:t>
      </w:r>
      <w:r w:rsidR="005149AE">
        <w:rPr>
          <w:rFonts w:ascii="仿宋_GB2312" w:eastAsia="仿宋_GB2312" w:hAnsi="仿宋_GB2312" w:cs="仿宋_GB2312" w:hint="eastAsia"/>
          <w:sz w:val="32"/>
          <w:szCs w:val="32"/>
        </w:rPr>
        <w:t>28万元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149AE">
        <w:rPr>
          <w:rFonts w:ascii="仿宋_GB2312" w:eastAsia="仿宋_GB2312" w:hAnsi="仿宋_GB2312" w:cs="仿宋_GB2312" w:hint="eastAsia"/>
          <w:sz w:val="32"/>
          <w:szCs w:val="32"/>
        </w:rPr>
        <w:t>与去年相同。</w:t>
      </w:r>
      <w:r>
        <w:rPr>
          <w:rFonts w:ascii="仿宋_GB2312" w:eastAsia="仿宋_GB2312" w:hAnsi="仿宋_GB2312" w:cs="仿宋_GB2312" w:hint="eastAsia"/>
          <w:sz w:val="32"/>
          <w:szCs w:val="32"/>
        </w:rPr>
        <w:t>原因是</w:t>
      </w:r>
      <w:r w:rsidR="005149AE">
        <w:rPr>
          <w:rFonts w:ascii="仿宋_GB2312" w:eastAsia="仿宋_GB2312" w:hAnsi="仿宋_GB2312" w:cs="仿宋_GB2312" w:hint="eastAsia"/>
          <w:sz w:val="32"/>
          <w:szCs w:val="32"/>
        </w:rPr>
        <w:t>公车改革，严格按照车辆补助标准。</w:t>
      </w:r>
    </w:p>
    <w:p w:rsidR="002D330D" w:rsidRDefault="002D330D" w:rsidP="002D330D">
      <w:pPr>
        <w:adjustRightInd w:val="0"/>
        <w:snapToGrid w:val="0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52079">
        <w:rPr>
          <w:rFonts w:eastAsia="仿宋_GB2312"/>
          <w:sz w:val="32"/>
          <w:szCs w:val="32"/>
        </w:rPr>
        <w:t>2017</w:t>
      </w:r>
      <w:r w:rsidRPr="00352079">
        <w:rPr>
          <w:rFonts w:eastAsia="仿宋_GB2312" w:hAnsi="仿宋_GB2312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公务用车购置较上年增加</w:t>
      </w:r>
      <w:r w:rsidR="005149AE"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万元，原因是</w:t>
      </w:r>
      <w:r w:rsidR="00564CA6">
        <w:rPr>
          <w:rFonts w:ascii="仿宋_GB2312" w:eastAsia="仿宋_GB2312" w:hAnsi="仿宋_GB2312" w:cs="仿宋_GB2312" w:hint="eastAsia"/>
          <w:sz w:val="32"/>
          <w:szCs w:val="32"/>
        </w:rPr>
        <w:t>原有车辆已达到报废标准，开展业务需要购置新车。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eastAsia="黑体"/>
          <w:sz w:val="32"/>
          <w:szCs w:val="32"/>
        </w:rPr>
      </w:pPr>
      <w:r w:rsidRPr="00387283">
        <w:rPr>
          <w:rFonts w:eastAsia="黑体" w:hint="eastAsia"/>
          <w:sz w:val="32"/>
          <w:szCs w:val="32"/>
        </w:rPr>
        <w:t>五、其他重要事项的情况说明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ascii="楷体_GB2312" w:eastAsia="楷体_GB2312" w:hAnsi="仿宋_GB2312" w:cs="仿宋_GB2312"/>
          <w:b/>
          <w:sz w:val="32"/>
          <w:szCs w:val="32"/>
        </w:rPr>
      </w:pPr>
      <w:r w:rsidRPr="00387283">
        <w:rPr>
          <w:rFonts w:ascii="楷体_GB2312" w:eastAsia="楷体_GB2312" w:hint="eastAsia"/>
          <w:b/>
          <w:sz w:val="32"/>
          <w:szCs w:val="32"/>
        </w:rPr>
        <w:t>（一）机关运行经费预算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387283">
        <w:rPr>
          <w:rFonts w:eastAsia="仿宋_GB2312"/>
          <w:sz w:val="32"/>
          <w:szCs w:val="32"/>
        </w:rPr>
        <w:t>2017</w:t>
      </w:r>
      <w:r w:rsidRPr="00387283">
        <w:rPr>
          <w:rFonts w:eastAsia="仿宋_GB2312"/>
          <w:sz w:val="32"/>
          <w:szCs w:val="32"/>
        </w:rPr>
        <w:t>年，机关运行经费支出预算</w:t>
      </w:r>
      <w:r w:rsidR="0077726F">
        <w:rPr>
          <w:rFonts w:eastAsia="仿宋_GB2312" w:hint="eastAsia"/>
          <w:sz w:val="32"/>
          <w:szCs w:val="32"/>
        </w:rPr>
        <w:t>125.54</w:t>
      </w:r>
      <w:r w:rsidRPr="00387283">
        <w:rPr>
          <w:rFonts w:eastAsia="仿宋_GB2312"/>
          <w:sz w:val="32"/>
          <w:szCs w:val="32"/>
        </w:rPr>
        <w:t>万元，主要用于</w:t>
      </w:r>
      <w:r w:rsidR="0077726F">
        <w:rPr>
          <w:rFonts w:eastAsia="仿宋_GB2312" w:hint="eastAsia"/>
          <w:sz w:val="32"/>
          <w:szCs w:val="32"/>
        </w:rPr>
        <w:t>局机关水电暖及维修、公车运行维护等支出。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ascii="楷体_GB2312" w:eastAsia="楷体_GB2312" w:hAnsi="仿宋_GB2312" w:cs="仿宋_GB2312"/>
          <w:b/>
          <w:sz w:val="32"/>
          <w:szCs w:val="32"/>
        </w:rPr>
      </w:pPr>
      <w:r w:rsidRPr="00387283">
        <w:rPr>
          <w:rFonts w:ascii="楷体_GB2312" w:eastAsia="楷体_GB2312" w:hint="eastAsia"/>
          <w:b/>
          <w:sz w:val="32"/>
          <w:szCs w:val="32"/>
        </w:rPr>
        <w:t>（二）政府采购支出预算</w:t>
      </w:r>
    </w:p>
    <w:p w:rsidR="009B48F8" w:rsidRPr="00FE5D06" w:rsidRDefault="002D330D" w:rsidP="009B48F8">
      <w:pPr>
        <w:widowControl/>
        <w:shd w:val="clear" w:color="auto" w:fill="FFFFFF"/>
        <w:spacing w:line="420" w:lineRule="atLeast"/>
        <w:ind w:firstLine="637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387283">
        <w:rPr>
          <w:rFonts w:eastAsia="仿宋_GB2312"/>
          <w:sz w:val="32"/>
          <w:szCs w:val="32"/>
        </w:rPr>
        <w:t>2017</w:t>
      </w:r>
      <w:r w:rsidRPr="00387283">
        <w:rPr>
          <w:rFonts w:eastAsia="仿宋_GB2312"/>
          <w:sz w:val="32"/>
          <w:szCs w:val="32"/>
        </w:rPr>
        <w:t>年，政府采购预算安排</w:t>
      </w:r>
      <w:r w:rsidR="009B48F8">
        <w:rPr>
          <w:rFonts w:eastAsia="仿宋_GB2312" w:hint="eastAsia"/>
          <w:sz w:val="32"/>
          <w:szCs w:val="32"/>
        </w:rPr>
        <w:t>120</w:t>
      </w:r>
      <w:r w:rsidRPr="00387283">
        <w:rPr>
          <w:rFonts w:eastAsia="仿宋_GB2312"/>
          <w:sz w:val="32"/>
          <w:szCs w:val="32"/>
        </w:rPr>
        <w:t xml:space="preserve"> </w:t>
      </w:r>
      <w:r w:rsidRPr="00387283">
        <w:rPr>
          <w:rFonts w:eastAsia="仿宋_GB2312"/>
          <w:sz w:val="32"/>
          <w:szCs w:val="32"/>
        </w:rPr>
        <w:t>万元，主要用于</w:t>
      </w:r>
      <w:r w:rsidR="009B48F8"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办公</w:t>
      </w:r>
      <w:r w:rsidR="00343223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设备、</w:t>
      </w:r>
      <w:r w:rsidR="009B48F8" w:rsidRPr="00FE5D06">
        <w:rPr>
          <w:rFonts w:ascii="仿宋" w:eastAsia="仿宋" w:hAnsi="仿宋" w:cs="Arial"/>
          <w:color w:val="000000"/>
          <w:kern w:val="0"/>
          <w:sz w:val="32"/>
          <w:szCs w:val="32"/>
        </w:rPr>
        <w:t>消耗品采购、印刷费、维修费等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eastAsia="黑体"/>
          <w:sz w:val="32"/>
          <w:szCs w:val="32"/>
        </w:rPr>
      </w:pPr>
      <w:r w:rsidRPr="00387283">
        <w:rPr>
          <w:rFonts w:eastAsia="黑体" w:hint="eastAsia"/>
          <w:sz w:val="32"/>
          <w:szCs w:val="32"/>
        </w:rPr>
        <w:t>六、名词解释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387283">
        <w:rPr>
          <w:rFonts w:ascii="仿宋_GB2312" w:eastAsia="仿宋_GB2312" w:hint="eastAsia"/>
          <w:sz w:val="32"/>
          <w:szCs w:val="32"/>
        </w:rPr>
        <w:t>财政拨款收入：是指</w:t>
      </w:r>
      <w:r>
        <w:rPr>
          <w:rFonts w:ascii="仿宋_GB2312" w:eastAsia="仿宋_GB2312" w:hint="eastAsia"/>
          <w:sz w:val="32"/>
          <w:szCs w:val="32"/>
        </w:rPr>
        <w:t>市级</w:t>
      </w:r>
      <w:r w:rsidRPr="00387283">
        <w:rPr>
          <w:rFonts w:ascii="仿宋_GB2312" w:eastAsia="仿宋_GB2312" w:hint="eastAsia"/>
          <w:sz w:val="32"/>
          <w:szCs w:val="32"/>
        </w:rPr>
        <w:t>财政当年拨付的资金。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2、</w:t>
      </w:r>
      <w:r w:rsidRPr="00387283">
        <w:rPr>
          <w:rFonts w:ascii="仿宋_GB2312" w:eastAsia="仿宋_GB2312" w:hint="eastAsia"/>
          <w:sz w:val="32"/>
          <w:szCs w:val="32"/>
        </w:rPr>
        <w:t>事业收入：是指事业单位开展专业活动及辅助活动所取得的收入。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387283">
        <w:rPr>
          <w:rFonts w:ascii="仿宋_GB2312" w:eastAsia="仿宋_GB2312" w:hint="eastAsia"/>
          <w:sz w:val="32"/>
          <w:szCs w:val="32"/>
        </w:rPr>
        <w:t>其他收入：是指部门取得的除“财政拨款”、“事业收入”、“事业单位经营收入”等以外的收入。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Pr="00387283">
        <w:rPr>
          <w:rFonts w:ascii="仿宋_GB2312" w:eastAsia="仿宋_GB2312" w:hint="eastAsia"/>
          <w:sz w:val="32"/>
          <w:szCs w:val="32"/>
        </w:rPr>
        <w:t>基本支出：是指为保障机构正常运转、完成日常工作任务所必需的开支，其内容包括人员经费和日常公用经费两部分。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Pr="00387283">
        <w:rPr>
          <w:rFonts w:ascii="仿宋_GB2312" w:eastAsia="仿宋_GB2312" w:hint="eastAsia"/>
          <w:sz w:val="32"/>
          <w:szCs w:val="32"/>
        </w:rPr>
        <w:t>项目支出：是指在基本支出之外，为完成特定的行政工作任务或事业发展目标所发生的支出。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Pr="00387283">
        <w:rPr>
          <w:rFonts w:ascii="仿宋_GB2312" w:eastAsia="仿宋_GB2312" w:hint="eastAsia"/>
          <w:sz w:val="32"/>
          <w:szCs w:val="32"/>
        </w:rPr>
        <w:t>“三公”经费：是指纳入</w:t>
      </w:r>
      <w:r>
        <w:rPr>
          <w:rFonts w:ascii="仿宋_GB2312" w:eastAsia="仿宋_GB2312" w:hint="eastAsia"/>
          <w:sz w:val="32"/>
          <w:szCs w:val="32"/>
        </w:rPr>
        <w:t>市级</w:t>
      </w:r>
      <w:r w:rsidRPr="00387283">
        <w:rPr>
          <w:rFonts w:ascii="仿宋_GB2312" w:eastAsia="仿宋_GB2312" w:hint="eastAsia"/>
          <w:sz w:val="32"/>
          <w:szCs w:val="32"/>
        </w:rPr>
        <w:t>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等支出；公务接待费反映单位按规定开支的各类公务接待（含外宾接待）支出。</w:t>
      </w:r>
    </w:p>
    <w:p w:rsidR="002D330D" w:rsidRPr="00387283" w:rsidRDefault="002D330D" w:rsidP="002D330D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</w:t>
      </w:r>
      <w:r w:rsidRPr="00387283">
        <w:rPr>
          <w:rFonts w:ascii="仿宋_GB2312" w:eastAsia="仿宋_GB2312" w:hint="eastAsia"/>
          <w:sz w:val="32"/>
          <w:szCs w:val="32"/>
        </w:rPr>
        <w:t>机关运行经费：是指为保障单位</w:t>
      </w:r>
      <w:r>
        <w:rPr>
          <w:rFonts w:ascii="仿宋_GB2312" w:eastAsia="仿宋_GB2312" w:hint="eastAsia"/>
          <w:sz w:val="32"/>
          <w:szCs w:val="32"/>
        </w:rPr>
        <w:t>运行的</w:t>
      </w:r>
      <w:r w:rsidRPr="00387283">
        <w:rPr>
          <w:rFonts w:ascii="仿宋_GB2312" w:eastAsia="仿宋_GB2312" w:hint="eastAsia"/>
          <w:sz w:val="32"/>
          <w:szCs w:val="32"/>
        </w:rPr>
        <w:t>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2D330D" w:rsidRDefault="002D330D" w:rsidP="002D330D">
      <w:pPr>
        <w:ind w:firstLineChars="200" w:firstLine="640"/>
        <w:rPr>
          <w:sz w:val="32"/>
          <w:szCs w:val="32"/>
        </w:rPr>
      </w:pPr>
    </w:p>
    <w:p w:rsidR="002D330D" w:rsidRDefault="002D330D" w:rsidP="002D330D">
      <w:pPr>
        <w:spacing w:line="620" w:lineRule="exact"/>
        <w:ind w:firstLineChars="200" w:firstLine="643"/>
        <w:rPr>
          <w:rFonts w:ascii="楷体_GB2312" w:eastAsia="楷体_GB2312" w:hAnsi="仿宋_GB2312" w:cs="仿宋_GB2312"/>
          <w:b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sz w:val="32"/>
          <w:szCs w:val="32"/>
        </w:rPr>
        <w:t>附件：</w:t>
      </w:r>
    </w:p>
    <w:p w:rsidR="002D330D" w:rsidRDefault="002D330D" w:rsidP="002D330D">
      <w:pPr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1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年部门预算汇总表；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2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年收支预算总表；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3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年收入预算总表；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4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年支出预算总表</w:t>
      </w:r>
      <w:r>
        <w:rPr>
          <w:rFonts w:eastAsia="仿宋_GB2312" w:hAnsi="仿宋_GB2312" w:hint="eastAsia"/>
          <w:sz w:val="32"/>
          <w:szCs w:val="32"/>
        </w:rPr>
        <w:t>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5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年财政拨款收支总表；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6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年一般公共预算支出表；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7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年一般公共预算基本支出表；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8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“</w:t>
      </w:r>
      <w:r>
        <w:rPr>
          <w:rFonts w:eastAsia="仿宋_GB2312" w:hAnsi="仿宋_GB2312"/>
          <w:sz w:val="32"/>
          <w:szCs w:val="32"/>
        </w:rPr>
        <w:t>三公</w:t>
      </w:r>
      <w:r>
        <w:rPr>
          <w:rFonts w:eastAsia="仿宋_GB2312" w:hint="eastAsia"/>
          <w:sz w:val="32"/>
          <w:szCs w:val="32"/>
        </w:rPr>
        <w:t>”</w:t>
      </w:r>
      <w:r>
        <w:rPr>
          <w:rFonts w:eastAsia="仿宋_GB2312" w:hAnsi="仿宋_GB2312"/>
          <w:sz w:val="32"/>
          <w:szCs w:val="32"/>
        </w:rPr>
        <w:t>经费预算表；</w:t>
      </w:r>
    </w:p>
    <w:p w:rsidR="002D330D" w:rsidRDefault="002D330D" w:rsidP="002D330D">
      <w:pPr>
        <w:adjustRightInd w:val="0"/>
        <w:snapToGrid w:val="0"/>
        <w:spacing w:line="62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表</w:t>
      </w:r>
      <w:r>
        <w:rPr>
          <w:rFonts w:eastAsia="楷体_GB2312" w:hint="eastAsia"/>
          <w:b/>
          <w:sz w:val="32"/>
          <w:szCs w:val="32"/>
        </w:rPr>
        <w:t>9</w:t>
      </w:r>
      <w:r>
        <w:rPr>
          <w:rFonts w:eastAsia="楷体_GB2312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Ansi="仿宋_GB2312"/>
          <w:sz w:val="32"/>
          <w:szCs w:val="32"/>
        </w:rPr>
        <w:t>年政府性基金预算表</w:t>
      </w:r>
      <w:r>
        <w:rPr>
          <w:rFonts w:eastAsia="仿宋_GB2312" w:hAnsi="仿宋_GB2312" w:hint="eastAsia"/>
          <w:sz w:val="32"/>
          <w:szCs w:val="32"/>
        </w:rPr>
        <w:t>。</w:t>
      </w:r>
    </w:p>
    <w:p w:rsidR="00974873" w:rsidRPr="002D330D" w:rsidRDefault="00974873"/>
    <w:sectPr w:rsidR="00974873" w:rsidRPr="002D330D" w:rsidSect="00974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EEA" w:rsidRDefault="009C5EEA" w:rsidP="003B0DD6">
      <w:r>
        <w:separator/>
      </w:r>
    </w:p>
  </w:endnote>
  <w:endnote w:type="continuationSeparator" w:id="1">
    <w:p w:rsidR="009C5EEA" w:rsidRDefault="009C5EEA" w:rsidP="003B0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仿宋_GB2312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EEA" w:rsidRDefault="009C5EEA" w:rsidP="003B0DD6">
      <w:r>
        <w:separator/>
      </w:r>
    </w:p>
  </w:footnote>
  <w:footnote w:type="continuationSeparator" w:id="1">
    <w:p w:rsidR="009C5EEA" w:rsidRDefault="009C5EEA" w:rsidP="003B0D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38A15"/>
    <w:multiLevelType w:val="singleLevel"/>
    <w:tmpl w:val="57038A15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30D"/>
    <w:rsid w:val="00084824"/>
    <w:rsid w:val="000D0578"/>
    <w:rsid w:val="00113830"/>
    <w:rsid w:val="00246AE5"/>
    <w:rsid w:val="002D330D"/>
    <w:rsid w:val="002E64B9"/>
    <w:rsid w:val="00300540"/>
    <w:rsid w:val="00343223"/>
    <w:rsid w:val="00370219"/>
    <w:rsid w:val="003B0DD6"/>
    <w:rsid w:val="004130E6"/>
    <w:rsid w:val="0043529A"/>
    <w:rsid w:val="005149AE"/>
    <w:rsid w:val="00526ACB"/>
    <w:rsid w:val="00564CA6"/>
    <w:rsid w:val="0062152A"/>
    <w:rsid w:val="006419C0"/>
    <w:rsid w:val="006C4C6F"/>
    <w:rsid w:val="0077726F"/>
    <w:rsid w:val="007D07A9"/>
    <w:rsid w:val="00974873"/>
    <w:rsid w:val="009A304D"/>
    <w:rsid w:val="009B48F8"/>
    <w:rsid w:val="009B55F4"/>
    <w:rsid w:val="009C5EEA"/>
    <w:rsid w:val="00D5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2D330D"/>
    <w:pPr>
      <w:tabs>
        <w:tab w:val="left" w:pos="360"/>
      </w:tabs>
    </w:pPr>
    <w:rPr>
      <w:sz w:val="44"/>
    </w:rPr>
  </w:style>
  <w:style w:type="paragraph" w:styleId="a3">
    <w:name w:val="header"/>
    <w:basedOn w:val="a"/>
    <w:link w:val="Char0"/>
    <w:uiPriority w:val="99"/>
    <w:semiHidden/>
    <w:unhideWhenUsed/>
    <w:rsid w:val="003B0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rsid w:val="003B0DD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unhideWhenUsed/>
    <w:rsid w:val="003B0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rsid w:val="003B0D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386</Words>
  <Characters>2204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18</cp:revision>
  <dcterms:created xsi:type="dcterms:W3CDTF">2017-06-13T07:16:00Z</dcterms:created>
  <dcterms:modified xsi:type="dcterms:W3CDTF">2017-06-14T06:43:00Z</dcterms:modified>
</cp:coreProperties>
</file>